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200" w:lineRule="exact"/>
        <w:jc w:val="center"/>
        <w:rPr>
          <w:rFonts w:ascii="仿宋_GB2312" w:hAnsi="仿宋_GB2312" w:eastAsia="仿宋_GB2312" w:cs="仿宋_GB2312"/>
          <w:sz w:val="32"/>
          <w:szCs w:val="32"/>
        </w:rPr>
      </w:pPr>
      <w:r>
        <w:rPr>
          <w:rFonts w:hint="eastAsia" w:ascii="黑体" w:hAnsi="方正小标宋简体" w:eastAsia="黑体" w:cs="方正小标宋简体"/>
          <w:color w:val="FF0000"/>
          <w:sz w:val="96"/>
          <w:szCs w:val="96"/>
        </w:rPr>
        <w:t>河南省电化教育馆</w:t>
      </w:r>
    </w:p>
    <w:p>
      <w:pPr>
        <w:spacing w:line="700" w:lineRule="exact"/>
        <w:jc w:val="center"/>
        <w:rPr>
          <w:rFonts w:ascii="方正小标宋简体" w:eastAsia="方正小标宋简体"/>
          <w:sz w:val="44"/>
          <w:szCs w:val="44"/>
        </w:rPr>
      </w:pPr>
    </w:p>
    <w:p>
      <w:pPr>
        <w:spacing w:line="700" w:lineRule="exact"/>
        <w:jc w:val="center"/>
        <w:rPr>
          <w:rFonts w:ascii="方正小标宋简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河南省电化教育馆</w:t>
      </w:r>
    </w:p>
    <w:tbl>
      <w:tblPr>
        <w:tblStyle w:val="6"/>
        <w:tblpPr w:leftFromText="180" w:rightFromText="180" w:vertAnchor="page" w:horzAnchor="margin" w:tblpY="3961"/>
        <w:tblW w:w="8445" w:type="dxa"/>
        <w:tblInd w:w="0" w:type="dxa"/>
        <w:tblBorders>
          <w:top w:val="single" w:color="FF0000"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445"/>
      </w:tblGrid>
      <w:tr>
        <w:tblPrEx>
          <w:tblBorders>
            <w:top w:val="single" w:color="FF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7" w:hRule="atLeast"/>
        </w:trPr>
        <w:tc>
          <w:tcPr>
            <w:tcW w:w="8445" w:type="dxa"/>
            <w:tcBorders>
              <w:top w:val="nil"/>
              <w:bottom w:val="single" w:color="FF0000" w:sz="12" w:space="0"/>
              <w:right w:val="nil"/>
            </w:tcBorders>
          </w:tcPr>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仿宋_GB2312" w:cs="Times New Roman"/>
                <w:color w:val="FF0000"/>
                <w:sz w:val="44"/>
                <w:szCs w:val="44"/>
              </w:rPr>
            </w:pPr>
            <w:r>
              <w:rPr>
                <w:rFonts w:hint="default" w:ascii="Times New Roman" w:hAnsi="Times New Roman" w:eastAsia="仿宋_GB2312" w:cs="Times New Roman"/>
                <w:sz w:val="32"/>
                <w:szCs w:val="32"/>
              </w:rPr>
              <w:t>豫电教馆〔2020〕</w:t>
            </w:r>
            <w:r>
              <w:rPr>
                <w:rFonts w:hint="default" w:ascii="Times New Roman" w:hAnsi="Times New Roman" w:eastAsia="仿宋_GB2312" w:cs="Times New Roman"/>
                <w:sz w:val="32"/>
                <w:szCs w:val="32"/>
                <w:lang w:val="en-US" w:eastAsia="zh-CN"/>
              </w:rPr>
              <w:t>80</w:t>
            </w:r>
            <w:r>
              <w:rPr>
                <w:rFonts w:hint="default" w:ascii="Times New Roman" w:hAnsi="Times New Roman" w:eastAsia="仿宋_GB2312" w:cs="Times New Roman"/>
                <w:sz w:val="32"/>
                <w:szCs w:val="32"/>
              </w:rPr>
              <w:t>号</w:t>
            </w:r>
          </w:p>
        </w:tc>
      </w:tr>
    </w:tbl>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关于召开校外线上培训管理暨网络技术</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培训会的通知</w:t>
      </w:r>
    </w:p>
    <w:p>
      <w:pPr>
        <w:spacing w:line="600" w:lineRule="exact"/>
        <w:rPr>
          <w:rFonts w:ascii="仿宋_GB2312" w:hAnsi="仿宋" w:eastAsia="仿宋_GB2312"/>
          <w:sz w:val="32"/>
          <w:szCs w:val="32"/>
        </w:rPr>
      </w:pPr>
    </w:p>
    <w:p>
      <w:pP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各省辖市、直管县（市）、各县（市、区）电教馆（中心）、有关学校：</w:t>
      </w:r>
    </w:p>
    <w:p>
      <w:pPr>
        <w:ind w:firstLine="645"/>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为贯彻落实</w:t>
      </w:r>
      <w:r>
        <w:rPr>
          <w:rFonts w:hint="eastAsia" w:ascii="仿宋_GB2312" w:hAnsi="仿宋" w:eastAsia="仿宋_GB2312"/>
          <w:sz w:val="32"/>
          <w:szCs w:val="32"/>
        </w:rPr>
        <w:t>《河南省教育厅等六部门关于印发河南省规范校外线上培训的实施方案的通知》（教基〔2019〕697号）及</w:t>
      </w:r>
      <w:r>
        <w:rPr>
          <w:rFonts w:hint="eastAsia" w:ascii="仿宋_GB2312" w:hAnsi="仿宋_GB2312" w:eastAsia="仿宋_GB2312" w:cs="仿宋_GB2312"/>
          <w:color w:val="333333"/>
          <w:sz w:val="32"/>
          <w:szCs w:val="32"/>
          <w:shd w:val="clear" w:color="auto" w:fill="FFFFFF"/>
        </w:rPr>
        <w:t>网络信息安全相关文件精神，</w:t>
      </w:r>
      <w:r>
        <w:rPr>
          <w:rFonts w:hint="eastAsia" w:ascii="仿宋_GB2312" w:hAnsi="仿宋" w:eastAsia="仿宋_GB2312"/>
          <w:sz w:val="32"/>
          <w:szCs w:val="32"/>
        </w:rPr>
        <w:t>促进校外培训规范有序发展，保障</w:t>
      </w:r>
      <w:r>
        <w:rPr>
          <w:rFonts w:hint="eastAsia" w:ascii="仿宋_GB2312" w:hAnsi="仿宋_GB2312" w:eastAsia="仿宋_GB2312" w:cs="仿宋_GB2312"/>
          <w:color w:val="333333"/>
          <w:sz w:val="32"/>
          <w:szCs w:val="32"/>
          <w:shd w:val="clear" w:color="auto" w:fill="FFFFFF"/>
        </w:rPr>
        <w:t>全省基础教育信息网络安全稳定运行，经研究决定召开校外线上培训管理暨网络技术培训会。现将有关事项通知如下：</w:t>
      </w:r>
    </w:p>
    <w:p>
      <w:pPr>
        <w:ind w:firstLine="645"/>
        <w:outlineLvl w:val="0"/>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一、培训内容</w:t>
      </w:r>
    </w:p>
    <w:p>
      <w:pPr>
        <w:ind w:firstLine="645"/>
        <w:rPr>
          <w:rFonts w:ascii="仿宋_GB2312" w:hAnsi="仿宋_GB2312" w:eastAsia="仿宋_GB2312" w:cs="仿宋_GB2312"/>
          <w:sz w:val="32"/>
          <w:szCs w:val="32"/>
          <w:shd w:val="clear" w:color="auto" w:fill="FFFFFF"/>
        </w:rPr>
      </w:pPr>
      <w:r>
        <w:rPr>
          <w:rFonts w:hint="eastAsia" w:ascii="仿宋_GB2312" w:hAnsi="仿宋_GB2312" w:eastAsia="仿宋_GB2312" w:cs="仿宋_GB2312"/>
          <w:color w:val="333333"/>
          <w:sz w:val="32"/>
          <w:szCs w:val="32"/>
          <w:shd w:val="clear" w:color="auto" w:fill="FFFFFF"/>
        </w:rPr>
        <w:t>1.</w:t>
      </w:r>
      <w:r>
        <w:rPr>
          <w:rFonts w:hint="eastAsia" w:ascii="仿宋_GB2312" w:hAnsi="仿宋" w:eastAsia="仿宋_GB2312"/>
          <w:sz w:val="32"/>
          <w:szCs w:val="32"/>
        </w:rPr>
        <w:t>校外线上培训管理及</w:t>
      </w:r>
      <w:r>
        <w:rPr>
          <w:rFonts w:hint="eastAsia" w:ascii="仿宋_GB2312" w:hAnsi="仿宋_GB2312" w:eastAsia="仿宋_GB2312" w:cs="仿宋_GB2312"/>
          <w:color w:val="333333"/>
          <w:sz w:val="32"/>
          <w:szCs w:val="32"/>
          <w:shd w:val="clear" w:color="auto" w:fill="FFFFFF"/>
        </w:rPr>
        <w:t>平台操作。</w:t>
      </w:r>
    </w:p>
    <w:p>
      <w:pPr>
        <w:ind w:firstLine="645"/>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2.网络信息安全</w:t>
      </w:r>
      <w:r>
        <w:rPr>
          <w:rFonts w:hint="eastAsia" w:ascii="仿宋_GB2312" w:hAnsi="仿宋_GB2312" w:eastAsia="仿宋_GB2312" w:cs="仿宋_GB2312"/>
          <w:sz w:val="32"/>
          <w:szCs w:val="32"/>
          <w:shd w:val="clear" w:color="auto" w:fill="FFFFFF"/>
        </w:rPr>
        <w:t>。</w:t>
      </w:r>
    </w:p>
    <w:p>
      <w:pPr>
        <w:ind w:firstLine="645"/>
        <w:outlineLvl w:val="0"/>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二、参加人员</w:t>
      </w:r>
    </w:p>
    <w:p>
      <w:pPr>
        <w:ind w:firstLine="645"/>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1.</w:t>
      </w:r>
      <w:r>
        <w:rPr>
          <w:rFonts w:hint="eastAsia" w:ascii="仿宋_GB2312" w:hAnsi="仿宋" w:eastAsia="仿宋_GB2312"/>
          <w:sz w:val="32"/>
          <w:szCs w:val="32"/>
        </w:rPr>
        <w:t>河南省校外线上培训审核专家；</w:t>
      </w:r>
    </w:p>
    <w:p>
      <w:pPr>
        <w:ind w:firstLine="645"/>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2.各省辖市、直管县（市）电教馆（中心）、各县（市、区）网络管理人员1人。</w:t>
      </w:r>
    </w:p>
    <w:p>
      <w:pPr>
        <w:ind w:firstLine="645"/>
        <w:outlineLvl w:val="0"/>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三、会议时间、地点</w:t>
      </w:r>
    </w:p>
    <w:p>
      <w:pPr>
        <w:ind w:firstLine="645"/>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1.时间：2020年12月17-18日,12月16日下午14:00－20:00报到，18日上午离会。</w:t>
      </w:r>
    </w:p>
    <w:p>
      <w:pPr>
        <w:ind w:firstLine="645"/>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2.地点：嵩山饭店</w:t>
      </w:r>
      <w:r>
        <w:rPr>
          <w:rFonts w:hint="eastAsia" w:ascii="仿宋_GB2312" w:hAnsi="仿宋" w:eastAsia="仿宋_GB2312"/>
          <w:sz w:val="32"/>
          <w:szCs w:val="32"/>
        </w:rPr>
        <w:t>（郑州市嵩山路与伊河路交叉口向西400米路南）。</w:t>
      </w:r>
    </w:p>
    <w:p>
      <w:pPr>
        <w:ind w:firstLine="640" w:firstLineChars="200"/>
        <w:outlineLvl w:val="0"/>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四、有关事项</w:t>
      </w:r>
    </w:p>
    <w:p>
      <w:pPr>
        <w:ind w:firstLine="645"/>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1. 本次培训不收取培训费，食宿统一安排，由会议负担。校外线上培训审核专家城市间交通费由会议负担，其他参会人员的交通费用回所在单位报销。</w:t>
      </w:r>
    </w:p>
    <w:p>
      <w:pPr>
        <w:ind w:firstLine="645"/>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2.请各地区、学校将参会人员回执表（见附件）于12</w:t>
      </w:r>
      <w:r>
        <w:rPr>
          <w:rFonts w:ascii="仿宋_GB2312" w:hAnsi="仿宋_GB2312" w:eastAsia="仿宋_GB2312" w:cs="仿宋_GB2312"/>
          <w:color w:val="333333"/>
          <w:sz w:val="32"/>
          <w:szCs w:val="32"/>
          <w:shd w:val="clear" w:color="auto" w:fill="FFFFFF"/>
        </w:rPr>
        <w:t>月1</w:t>
      </w:r>
      <w:r>
        <w:rPr>
          <w:rFonts w:hint="eastAsia" w:ascii="仿宋_GB2312" w:hAnsi="仿宋_GB2312" w:eastAsia="仿宋_GB2312" w:cs="仿宋_GB2312"/>
          <w:color w:val="333333"/>
          <w:sz w:val="32"/>
          <w:szCs w:val="32"/>
          <w:shd w:val="clear" w:color="auto" w:fill="FFFFFF"/>
          <w:lang w:val="en-US" w:eastAsia="zh-CN"/>
        </w:rPr>
        <w:t>4</w:t>
      </w:r>
      <w:r>
        <w:rPr>
          <w:rFonts w:ascii="仿宋_GB2312" w:hAnsi="仿宋_GB2312" w:eastAsia="仿宋_GB2312" w:cs="仿宋_GB2312"/>
          <w:color w:val="333333"/>
          <w:sz w:val="32"/>
          <w:szCs w:val="32"/>
          <w:shd w:val="clear" w:color="auto" w:fill="FFFFFF"/>
        </w:rPr>
        <w:t>日前通过电子邮件报送至</w:t>
      </w:r>
      <w:r>
        <w:rPr>
          <w:rFonts w:hint="eastAsia" w:ascii="仿宋_GB2312" w:hAnsi="仿宋_GB2312" w:eastAsia="仿宋_GB2312" w:cs="仿宋_GB2312"/>
          <w:color w:val="333333"/>
          <w:sz w:val="32"/>
          <w:szCs w:val="32"/>
          <w:shd w:val="clear" w:color="auto" w:fill="FFFFFF"/>
        </w:rPr>
        <w:t>43954944@qq.com邮箱</w:t>
      </w:r>
      <w:r>
        <w:rPr>
          <w:rFonts w:ascii="仿宋_GB2312" w:hAnsi="仿宋_GB2312" w:eastAsia="仿宋_GB2312" w:cs="仿宋_GB2312"/>
          <w:color w:val="333333"/>
          <w:sz w:val="32"/>
          <w:szCs w:val="32"/>
          <w:shd w:val="clear" w:color="auto" w:fill="FFFFFF"/>
        </w:rPr>
        <w:t>。</w:t>
      </w:r>
    </w:p>
    <w:p>
      <w:pPr>
        <w:ind w:firstLine="645"/>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3. 参会人员进入会场前需出示健康码并测量体温，全程佩戴一次性医用口罩，会议期间保持一定的社交距离</w:t>
      </w:r>
      <w:r>
        <w:rPr>
          <w:rFonts w:ascii="仿宋_GB2312" w:hAnsi="仿宋_GB2312" w:eastAsia="仿宋_GB2312" w:cs="仿宋_GB2312"/>
          <w:color w:val="333333"/>
          <w:sz w:val="32"/>
          <w:szCs w:val="32"/>
          <w:shd w:val="clear" w:color="auto" w:fill="FFFFFF"/>
        </w:rPr>
        <w:t>。</w:t>
      </w:r>
    </w:p>
    <w:p>
      <w:pPr>
        <w:ind w:firstLine="645"/>
        <w:outlineLvl w:val="0"/>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五、联系人及联系方式</w:t>
      </w:r>
    </w:p>
    <w:p>
      <w:pPr>
        <w:ind w:firstLine="645"/>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联系人:左新文　白红彬  　电话：0371-66317909</w:t>
      </w:r>
    </w:p>
    <w:p>
      <w:pPr>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 xml:space="preserve"> </w:t>
      </w:r>
      <w:r>
        <w:rPr>
          <w:rFonts w:hint="eastAsia" w:ascii="仿宋_GB2312" w:hAnsi="仿宋_GB2312" w:eastAsia="仿宋_GB2312" w:cs="仿宋_GB2312"/>
          <w:color w:val="333333"/>
          <w:sz w:val="32"/>
          <w:szCs w:val="32"/>
          <w:shd w:val="clear" w:color="auto" w:fill="FFFFFF"/>
          <w:lang w:val="en-US" w:eastAsia="zh-CN"/>
        </w:rPr>
        <w:t xml:space="preserve">   </w:t>
      </w:r>
      <w:r>
        <w:rPr>
          <w:rFonts w:hint="eastAsia" w:ascii="仿宋_GB2312" w:hAnsi="仿宋_GB2312" w:eastAsia="仿宋_GB2312" w:cs="仿宋_GB2312"/>
          <w:sz w:val="32"/>
          <w:szCs w:val="32"/>
        </w:rPr>
        <w:t>附件：参会人员回执表</w:t>
      </w:r>
    </w:p>
    <w:p>
      <w:pPr>
        <w:ind w:firstLine="4480" w:firstLineChars="1400"/>
        <w:jc w:val="right"/>
      </w:pPr>
      <w:r>
        <w:rPr>
          <w:rFonts w:hint="eastAsia" w:ascii="仿宋_GB2312" w:hAnsi="仿宋_GB2312" w:eastAsia="仿宋_GB2312" w:cs="仿宋_GB2312"/>
          <w:color w:val="333333"/>
          <w:sz w:val="32"/>
          <w:szCs w:val="32"/>
          <w:shd w:val="clear" w:color="auto" w:fill="FFFFFF"/>
        </w:rPr>
        <w:t>2020年12月10日</w:t>
      </w:r>
    </w:p>
    <w:p>
      <w:pPr>
        <w:ind w:firstLine="560" w:firstLineChars="200"/>
        <w:jc w:val="right"/>
        <w:rPr>
          <w:rFonts w:hint="eastAsia" w:ascii="仿宋" w:hAnsi="仿宋" w:eastAsia="仿宋" w:cs="仿宋"/>
          <w:sz w:val="32"/>
          <w:szCs w:val="32"/>
        </w:rPr>
      </w:pPr>
      <w:r>
        <w:rPr>
          <w:rFonts w:hint="eastAsia" w:ascii="仿宋_GB2312" w:hAnsi="仿宋_GB2312" w:eastAsia="仿宋_GB2312" w:cs="仿宋_GB2312"/>
          <w:sz w:val="28"/>
          <w:szCs w:val="28"/>
        </w:rPr>
        <mc:AlternateContent>
          <mc:Choice Requires="wps">
            <w:drawing>
              <wp:anchor distT="0" distB="0" distL="114300" distR="114300" simplePos="0" relativeHeight="251658240" behindDoc="0" locked="0" layoutInCell="1" allowOverlap="1">
                <wp:simplePos x="0" y="0"/>
                <wp:positionH relativeFrom="column">
                  <wp:posOffset>171450</wp:posOffset>
                </wp:positionH>
                <wp:positionV relativeFrom="paragraph">
                  <wp:posOffset>396240</wp:posOffset>
                </wp:positionV>
                <wp:extent cx="52578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2578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3.5pt;margin-top:31.2pt;height:0pt;width:414pt;z-index:251658240;mso-width-relative:page;mso-height-relative:page;" filled="f" stroked="t" coordsize="21600,21600" o:gfxdata="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j4EeyNUAAAAIAQAADwAAAAAAAAABACAAAAAiAAAAZHJzL2Rvd25yZXYueG1sUEsB&#10;AhQAFAAAAAgAh07iQK5kTVr4AQAA8gMAAA4AAAAAAAAAAQAgAAAAJAEAAGRycy9lMm9Eb2MueG1s&#10;UEsFBgAAAAAGAAYAWQEAAI4FAAAAAA==&#10;">
                <v:fill on="f" focussize="0,0"/>
                <v:stroke color="#000000" joinstyle="round"/>
                <v:imagedata o:title=""/>
                <o:lock v:ext="edit" aspectratio="f"/>
              </v:line>
            </w:pict>
          </mc:Fallback>
        </mc:AlternateContent>
      </w:r>
    </w:p>
    <w:p>
      <w:pPr>
        <w:ind w:firstLine="560" w:firstLineChars="200"/>
        <w:jc w:val="both"/>
        <w:rPr>
          <w:rFonts w:ascii="仿宋" w:hAnsi="仿宋" w:eastAsia="仿宋" w:cs="仿宋"/>
          <w:sz w:val="32"/>
          <w:szCs w:val="32"/>
        </w:rPr>
      </w:pPr>
      <w:r>
        <w:rPr>
          <w:rFonts w:hint="eastAsia" w:ascii="仿宋_GB2312" w:hAnsi="仿宋_GB2312" w:eastAsia="仿宋_GB2312" w:cs="仿宋_GB2312"/>
          <w:sz w:val="28"/>
          <w:szCs w:val="28"/>
        </w:rPr>
        <mc:AlternateContent>
          <mc:Choice Requires="wps">
            <w:drawing>
              <wp:anchor distT="0" distB="0" distL="114300" distR="114300" simplePos="0" relativeHeight="251659264" behindDoc="0" locked="0" layoutInCell="1" allowOverlap="1">
                <wp:simplePos x="0" y="0"/>
                <wp:positionH relativeFrom="column">
                  <wp:posOffset>180975</wp:posOffset>
                </wp:positionH>
                <wp:positionV relativeFrom="paragraph">
                  <wp:posOffset>396240</wp:posOffset>
                </wp:positionV>
                <wp:extent cx="52578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2578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4.25pt;margin-top:31.2pt;height:0pt;width:414pt;z-index:251659264;mso-width-relative:page;mso-height-relative:page;" filled="f" stroked="t" coordsize="21600,21600" o:gfxdata="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IerY4fVAAAACAEAAA8AAAAAAAAAAQAgAAAAIgAAAGRycy9kb3ducmV2LnhtbFBL&#10;AQIUABQAAAAIAIdO4kABUN74+QEAAPIDAAAOAAAAAAAAAAEAIAAAACQBAABkcnMvZTJvRG9jLnht&#10;bFBLBQYAAAAABgAGAFkBAACPBQAAAAA=&#10;">
                <v:fill on="f" focussize="0,0"/>
                <v:stroke color="#000000" joinstyle="round"/>
                <v:imagedata o:title=""/>
                <o:lock v:ext="edit" aspectratio="f"/>
              </v:line>
            </w:pict>
          </mc:Fallback>
        </mc:AlternateContent>
      </w:r>
      <w:r>
        <w:rPr>
          <w:rFonts w:hint="eastAsia" w:ascii="仿宋_GB2312" w:hAnsi="仿宋_GB2312" w:eastAsia="仿宋_GB2312" w:cs="仿宋_GB2312"/>
          <w:sz w:val="28"/>
          <w:szCs w:val="28"/>
        </w:rPr>
        <w:t xml:space="preserve">河南省电化教育馆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20</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12</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10</w:t>
      </w:r>
      <w:r>
        <w:rPr>
          <w:rFonts w:hint="eastAsia" w:ascii="仿宋_GB2312" w:hAnsi="仿宋_GB2312" w:eastAsia="仿宋_GB2312" w:cs="仿宋_GB2312"/>
          <w:sz w:val="28"/>
          <w:szCs w:val="28"/>
        </w:rPr>
        <w:t>日印发</w:t>
      </w:r>
    </w:p>
    <w:p>
      <w:pPr>
        <w:sectPr>
          <w:headerReference r:id="rId3" w:type="default"/>
          <w:footerReference r:id="rId5" w:type="default"/>
          <w:headerReference r:id="rId4" w:type="even"/>
          <w:pgSz w:w="11906" w:h="16838"/>
          <w:pgMar w:top="1440" w:right="1519" w:bottom="1440" w:left="1519" w:header="851" w:footer="992" w:gutter="0"/>
          <w:cols w:space="425" w:num="1"/>
          <w:docGrid w:type="lines" w:linePitch="312" w:charSpace="0"/>
        </w:sectPr>
      </w:pPr>
    </w:p>
    <w:p>
      <w:pPr>
        <w:jc w:val="left"/>
        <w:rPr>
          <w:rFonts w:ascii="黑体" w:hAnsi="黑体" w:eastAsia="黑体" w:cs="黑体"/>
          <w:kern w:val="0"/>
          <w:sz w:val="32"/>
          <w:szCs w:val="32"/>
          <w:shd w:val="clear" w:color="auto" w:fill="FFFFFF"/>
        </w:rPr>
      </w:pPr>
      <w:r>
        <w:rPr>
          <w:rFonts w:hint="eastAsia" w:ascii="黑体" w:hAnsi="黑体" w:eastAsia="黑体" w:cs="黑体"/>
          <w:kern w:val="0"/>
          <w:sz w:val="32"/>
          <w:szCs w:val="32"/>
          <w:shd w:val="clear" w:color="auto" w:fill="FFFFFF"/>
        </w:rPr>
        <w:t>附 件</w:t>
      </w:r>
      <w:bookmarkStart w:id="0" w:name="_GoBack"/>
      <w:bookmarkEnd w:id="0"/>
    </w:p>
    <w:p>
      <w:pPr>
        <w:jc w:val="center"/>
        <w:rPr>
          <w:rFonts w:hint="eastAsia"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333333"/>
          <w:sz w:val="36"/>
          <w:szCs w:val="36"/>
          <w:shd w:val="clear" w:color="auto" w:fill="FFFFFF"/>
        </w:rPr>
        <w:t>校外线上培训管理暨网络信息安全培训会参会人员回执表</w:t>
      </w:r>
    </w:p>
    <w:p>
      <w:pPr>
        <w:ind w:firstLine="160" w:firstLineChars="50"/>
        <w:outlineLvl w:val="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参会单位：</w:t>
      </w:r>
      <w:r>
        <w:rPr>
          <w:rFonts w:hint="eastAsia" w:ascii="仿宋_GB2312" w:hAnsi="仿宋_GB2312" w:eastAsia="仿宋_GB2312" w:cs="仿宋_GB2312"/>
          <w:kern w:val="0"/>
          <w:sz w:val="32"/>
          <w:szCs w:val="32"/>
          <w:u w:val="single"/>
          <w:shd w:val="clear" w:color="auto" w:fill="FFFFFF"/>
        </w:rPr>
        <w:t>　　　　　　　　　　</w:t>
      </w:r>
    </w:p>
    <w:tbl>
      <w:tblPr>
        <w:tblStyle w:val="6"/>
        <w:tblW w:w="10931" w:type="dxa"/>
        <w:jc w:val="center"/>
        <w:tblLayout w:type="fixed"/>
        <w:tblCellMar>
          <w:top w:w="0" w:type="dxa"/>
          <w:left w:w="108" w:type="dxa"/>
          <w:bottom w:w="0" w:type="dxa"/>
          <w:right w:w="108" w:type="dxa"/>
        </w:tblCellMar>
      </w:tblPr>
      <w:tblGrid>
        <w:gridCol w:w="1512"/>
        <w:gridCol w:w="1576"/>
        <w:gridCol w:w="989"/>
        <w:gridCol w:w="1059"/>
        <w:gridCol w:w="1261"/>
        <w:gridCol w:w="3020"/>
        <w:gridCol w:w="1514"/>
      </w:tblGrid>
      <w:tr>
        <w:tblPrEx>
          <w:tblCellMar>
            <w:top w:w="0" w:type="dxa"/>
            <w:left w:w="108" w:type="dxa"/>
            <w:bottom w:w="0" w:type="dxa"/>
            <w:right w:w="108" w:type="dxa"/>
          </w:tblCellMar>
        </w:tblPrEx>
        <w:trPr>
          <w:trHeight w:val="607" w:hRule="atLeast"/>
          <w:jc w:val="center"/>
        </w:trPr>
        <w:tc>
          <w:tcPr>
            <w:tcW w:w="15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kern w:val="0"/>
                <w:sz w:val="32"/>
                <w:szCs w:val="32"/>
                <w:shd w:val="clear" w:color="auto" w:fill="FFFFFF"/>
              </w:rPr>
            </w:pPr>
            <w:r>
              <w:rPr>
                <w:rFonts w:hint="eastAsia" w:ascii="黑体" w:hAnsi="黑体" w:eastAsia="黑体" w:cs="黑体"/>
                <w:kern w:val="0"/>
                <w:sz w:val="32"/>
                <w:szCs w:val="32"/>
                <w:shd w:val="clear" w:color="auto" w:fill="FFFFFF"/>
              </w:rPr>
              <w:t>序号</w:t>
            </w:r>
          </w:p>
        </w:tc>
        <w:tc>
          <w:tcPr>
            <w:tcW w:w="15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kern w:val="0"/>
                <w:sz w:val="32"/>
                <w:szCs w:val="32"/>
                <w:shd w:val="clear" w:color="auto" w:fill="FFFFFF"/>
              </w:rPr>
            </w:pPr>
            <w:r>
              <w:rPr>
                <w:rFonts w:hint="eastAsia" w:ascii="黑体" w:hAnsi="黑体" w:eastAsia="黑体" w:cs="黑体"/>
                <w:kern w:val="0"/>
                <w:sz w:val="32"/>
                <w:szCs w:val="32"/>
                <w:shd w:val="clear" w:color="auto" w:fill="FFFFFF"/>
              </w:rPr>
              <w:t>姓名</w:t>
            </w:r>
          </w:p>
        </w:tc>
        <w:tc>
          <w:tcPr>
            <w:tcW w:w="9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kern w:val="0"/>
                <w:sz w:val="32"/>
                <w:szCs w:val="32"/>
                <w:shd w:val="clear" w:color="auto" w:fill="FFFFFF"/>
              </w:rPr>
            </w:pPr>
            <w:r>
              <w:rPr>
                <w:rFonts w:hint="eastAsia" w:ascii="黑体" w:hAnsi="黑体" w:eastAsia="黑体" w:cs="黑体"/>
                <w:kern w:val="0"/>
                <w:sz w:val="32"/>
                <w:szCs w:val="32"/>
                <w:shd w:val="clear" w:color="auto" w:fill="FFFFFF"/>
              </w:rPr>
              <w:t>性别</w:t>
            </w:r>
          </w:p>
        </w:tc>
        <w:tc>
          <w:tcPr>
            <w:tcW w:w="10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kern w:val="0"/>
                <w:sz w:val="32"/>
                <w:szCs w:val="32"/>
                <w:shd w:val="clear" w:color="auto" w:fill="FFFFFF"/>
              </w:rPr>
            </w:pPr>
            <w:r>
              <w:rPr>
                <w:rFonts w:hint="eastAsia" w:ascii="黑体" w:hAnsi="黑体" w:eastAsia="黑体" w:cs="黑体"/>
                <w:kern w:val="0"/>
                <w:sz w:val="32"/>
                <w:szCs w:val="32"/>
                <w:shd w:val="clear" w:color="auto" w:fill="FFFFFF"/>
              </w:rPr>
              <w:t>民族</w:t>
            </w:r>
          </w:p>
        </w:tc>
        <w:tc>
          <w:tcPr>
            <w:tcW w:w="126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kern w:val="0"/>
                <w:sz w:val="32"/>
                <w:szCs w:val="32"/>
                <w:shd w:val="clear" w:color="auto" w:fill="FFFFFF"/>
              </w:rPr>
            </w:pPr>
            <w:r>
              <w:rPr>
                <w:rFonts w:hint="eastAsia" w:ascii="黑体" w:hAnsi="黑体" w:eastAsia="黑体" w:cs="黑体"/>
                <w:kern w:val="0"/>
                <w:sz w:val="32"/>
                <w:szCs w:val="32"/>
                <w:shd w:val="clear" w:color="auto" w:fill="FFFFFF"/>
              </w:rPr>
              <w:t>职务</w:t>
            </w:r>
          </w:p>
        </w:tc>
        <w:tc>
          <w:tcPr>
            <w:tcW w:w="30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kern w:val="0"/>
                <w:sz w:val="32"/>
                <w:szCs w:val="32"/>
                <w:shd w:val="clear" w:color="auto" w:fill="FFFFFF"/>
              </w:rPr>
            </w:pPr>
            <w:r>
              <w:rPr>
                <w:rFonts w:hint="eastAsia" w:ascii="黑体" w:hAnsi="黑体" w:eastAsia="黑体" w:cs="黑体"/>
                <w:kern w:val="0"/>
                <w:sz w:val="32"/>
                <w:szCs w:val="32"/>
                <w:shd w:val="clear" w:color="auto" w:fill="FFFFFF"/>
              </w:rPr>
              <w:t>手机号码</w:t>
            </w:r>
          </w:p>
        </w:tc>
        <w:tc>
          <w:tcPr>
            <w:tcW w:w="15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kern w:val="0"/>
                <w:sz w:val="32"/>
                <w:szCs w:val="32"/>
                <w:shd w:val="clear" w:color="auto" w:fill="FFFFFF"/>
              </w:rPr>
            </w:pPr>
            <w:r>
              <w:rPr>
                <w:rFonts w:hint="eastAsia" w:ascii="黑体" w:hAnsi="黑体" w:eastAsia="黑体" w:cs="黑体"/>
                <w:kern w:val="0"/>
                <w:sz w:val="32"/>
                <w:szCs w:val="32"/>
                <w:shd w:val="clear" w:color="auto" w:fill="FFFFFF"/>
              </w:rPr>
              <w:t>是否住宿</w:t>
            </w:r>
          </w:p>
        </w:tc>
      </w:tr>
      <w:tr>
        <w:tblPrEx>
          <w:tblCellMar>
            <w:top w:w="0" w:type="dxa"/>
            <w:left w:w="108" w:type="dxa"/>
            <w:bottom w:w="0" w:type="dxa"/>
            <w:right w:w="108" w:type="dxa"/>
          </w:tblCellMar>
        </w:tblPrEx>
        <w:trPr>
          <w:trHeight w:val="607" w:hRule="atLeast"/>
          <w:jc w:val="center"/>
        </w:trPr>
        <w:tc>
          <w:tcPr>
            <w:tcW w:w="151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32"/>
                <w:szCs w:val="32"/>
                <w:shd w:val="clear" w:color="auto" w:fill="FFFFFF"/>
              </w:rPr>
            </w:pPr>
          </w:p>
        </w:tc>
        <w:tc>
          <w:tcPr>
            <w:tcW w:w="15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32"/>
                <w:szCs w:val="32"/>
                <w:shd w:val="clear" w:color="auto" w:fill="FFFFFF"/>
              </w:rPr>
            </w:pPr>
          </w:p>
        </w:tc>
        <w:tc>
          <w:tcPr>
            <w:tcW w:w="98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32"/>
                <w:szCs w:val="32"/>
                <w:shd w:val="clear" w:color="auto" w:fill="FFFFFF"/>
              </w:rPr>
            </w:pPr>
          </w:p>
        </w:tc>
        <w:tc>
          <w:tcPr>
            <w:tcW w:w="105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32"/>
                <w:szCs w:val="32"/>
                <w:shd w:val="clear" w:color="auto" w:fill="FFFFFF"/>
              </w:rPr>
            </w:pPr>
          </w:p>
        </w:tc>
        <w:tc>
          <w:tcPr>
            <w:tcW w:w="126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32"/>
                <w:szCs w:val="32"/>
                <w:shd w:val="clear" w:color="auto" w:fill="FFFFFF"/>
              </w:rPr>
            </w:pPr>
          </w:p>
        </w:tc>
        <w:tc>
          <w:tcPr>
            <w:tcW w:w="30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32"/>
                <w:szCs w:val="32"/>
                <w:shd w:val="clear" w:color="auto" w:fill="FFFFFF"/>
              </w:rPr>
            </w:pPr>
          </w:p>
        </w:tc>
        <w:tc>
          <w:tcPr>
            <w:tcW w:w="151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32"/>
                <w:szCs w:val="32"/>
                <w:shd w:val="clear" w:color="auto" w:fill="FFFFFF"/>
              </w:rPr>
            </w:pPr>
          </w:p>
        </w:tc>
      </w:tr>
      <w:tr>
        <w:tblPrEx>
          <w:tblCellMar>
            <w:top w:w="0" w:type="dxa"/>
            <w:left w:w="108" w:type="dxa"/>
            <w:bottom w:w="0" w:type="dxa"/>
            <w:right w:w="108" w:type="dxa"/>
          </w:tblCellMar>
        </w:tblPrEx>
        <w:trPr>
          <w:trHeight w:val="607" w:hRule="atLeast"/>
          <w:jc w:val="center"/>
        </w:trPr>
        <w:tc>
          <w:tcPr>
            <w:tcW w:w="151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32"/>
                <w:szCs w:val="32"/>
                <w:shd w:val="clear" w:color="auto" w:fill="FFFFFF"/>
              </w:rPr>
            </w:pPr>
          </w:p>
        </w:tc>
        <w:tc>
          <w:tcPr>
            <w:tcW w:w="15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32"/>
                <w:szCs w:val="32"/>
                <w:shd w:val="clear" w:color="auto" w:fill="FFFFFF"/>
              </w:rPr>
            </w:pPr>
          </w:p>
        </w:tc>
        <w:tc>
          <w:tcPr>
            <w:tcW w:w="98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32"/>
                <w:szCs w:val="32"/>
                <w:shd w:val="clear" w:color="auto" w:fill="FFFFFF"/>
              </w:rPr>
            </w:pPr>
          </w:p>
        </w:tc>
        <w:tc>
          <w:tcPr>
            <w:tcW w:w="105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32"/>
                <w:szCs w:val="32"/>
                <w:shd w:val="clear" w:color="auto" w:fill="FFFFFF"/>
              </w:rPr>
            </w:pPr>
          </w:p>
        </w:tc>
        <w:tc>
          <w:tcPr>
            <w:tcW w:w="126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32"/>
                <w:szCs w:val="32"/>
                <w:shd w:val="clear" w:color="auto" w:fill="FFFFFF"/>
              </w:rPr>
            </w:pPr>
          </w:p>
        </w:tc>
        <w:tc>
          <w:tcPr>
            <w:tcW w:w="30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32"/>
                <w:szCs w:val="32"/>
                <w:shd w:val="clear" w:color="auto" w:fill="FFFFFF"/>
              </w:rPr>
            </w:pPr>
          </w:p>
        </w:tc>
        <w:tc>
          <w:tcPr>
            <w:tcW w:w="151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32"/>
                <w:szCs w:val="32"/>
                <w:shd w:val="clear" w:color="auto" w:fill="FFFFFF"/>
              </w:rPr>
            </w:pPr>
          </w:p>
        </w:tc>
      </w:tr>
      <w:tr>
        <w:tblPrEx>
          <w:tblCellMar>
            <w:top w:w="0" w:type="dxa"/>
            <w:left w:w="108" w:type="dxa"/>
            <w:bottom w:w="0" w:type="dxa"/>
            <w:right w:w="108" w:type="dxa"/>
          </w:tblCellMar>
        </w:tblPrEx>
        <w:trPr>
          <w:trHeight w:val="608" w:hRule="atLeast"/>
          <w:jc w:val="center"/>
        </w:trPr>
        <w:tc>
          <w:tcPr>
            <w:tcW w:w="151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32"/>
                <w:szCs w:val="32"/>
                <w:shd w:val="clear" w:color="auto" w:fill="FFFFFF"/>
              </w:rPr>
            </w:pPr>
          </w:p>
        </w:tc>
        <w:tc>
          <w:tcPr>
            <w:tcW w:w="15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32"/>
                <w:szCs w:val="32"/>
                <w:shd w:val="clear" w:color="auto" w:fill="FFFFFF"/>
              </w:rPr>
            </w:pPr>
          </w:p>
        </w:tc>
        <w:tc>
          <w:tcPr>
            <w:tcW w:w="98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32"/>
                <w:szCs w:val="32"/>
                <w:shd w:val="clear" w:color="auto" w:fill="FFFFFF"/>
              </w:rPr>
            </w:pPr>
          </w:p>
        </w:tc>
        <w:tc>
          <w:tcPr>
            <w:tcW w:w="105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32"/>
                <w:szCs w:val="32"/>
                <w:shd w:val="clear" w:color="auto" w:fill="FFFFFF"/>
              </w:rPr>
            </w:pPr>
          </w:p>
        </w:tc>
        <w:tc>
          <w:tcPr>
            <w:tcW w:w="126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32"/>
                <w:szCs w:val="32"/>
                <w:shd w:val="clear" w:color="auto" w:fill="FFFFFF"/>
              </w:rPr>
            </w:pPr>
          </w:p>
        </w:tc>
        <w:tc>
          <w:tcPr>
            <w:tcW w:w="30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32"/>
                <w:szCs w:val="32"/>
                <w:shd w:val="clear" w:color="auto" w:fill="FFFFFF"/>
              </w:rPr>
            </w:pPr>
          </w:p>
        </w:tc>
        <w:tc>
          <w:tcPr>
            <w:tcW w:w="151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32"/>
                <w:szCs w:val="32"/>
                <w:shd w:val="clear" w:color="auto" w:fill="FFFFFF"/>
              </w:rPr>
            </w:pPr>
          </w:p>
        </w:tc>
      </w:tr>
      <w:tr>
        <w:tblPrEx>
          <w:tblCellMar>
            <w:top w:w="0" w:type="dxa"/>
            <w:left w:w="108" w:type="dxa"/>
            <w:bottom w:w="0" w:type="dxa"/>
            <w:right w:w="108" w:type="dxa"/>
          </w:tblCellMar>
        </w:tblPrEx>
        <w:trPr>
          <w:trHeight w:val="607" w:hRule="atLeast"/>
          <w:jc w:val="center"/>
        </w:trPr>
        <w:tc>
          <w:tcPr>
            <w:tcW w:w="151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32"/>
                <w:szCs w:val="32"/>
                <w:shd w:val="clear" w:color="auto" w:fill="FFFFFF"/>
              </w:rPr>
            </w:pPr>
          </w:p>
        </w:tc>
        <w:tc>
          <w:tcPr>
            <w:tcW w:w="15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32"/>
                <w:szCs w:val="32"/>
                <w:shd w:val="clear" w:color="auto" w:fill="FFFFFF"/>
              </w:rPr>
            </w:pPr>
          </w:p>
        </w:tc>
        <w:tc>
          <w:tcPr>
            <w:tcW w:w="98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32"/>
                <w:szCs w:val="32"/>
                <w:shd w:val="clear" w:color="auto" w:fill="FFFFFF"/>
              </w:rPr>
            </w:pPr>
          </w:p>
        </w:tc>
        <w:tc>
          <w:tcPr>
            <w:tcW w:w="105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32"/>
                <w:szCs w:val="32"/>
                <w:shd w:val="clear" w:color="auto" w:fill="FFFFFF"/>
              </w:rPr>
            </w:pPr>
          </w:p>
        </w:tc>
        <w:tc>
          <w:tcPr>
            <w:tcW w:w="126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32"/>
                <w:szCs w:val="32"/>
                <w:shd w:val="clear" w:color="auto" w:fill="FFFFFF"/>
              </w:rPr>
            </w:pPr>
          </w:p>
        </w:tc>
        <w:tc>
          <w:tcPr>
            <w:tcW w:w="30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32"/>
                <w:szCs w:val="32"/>
                <w:shd w:val="clear" w:color="auto" w:fill="FFFFFF"/>
              </w:rPr>
            </w:pPr>
          </w:p>
        </w:tc>
        <w:tc>
          <w:tcPr>
            <w:tcW w:w="151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32"/>
                <w:szCs w:val="32"/>
                <w:shd w:val="clear" w:color="auto" w:fill="FFFFFF"/>
              </w:rPr>
            </w:pPr>
          </w:p>
        </w:tc>
      </w:tr>
      <w:tr>
        <w:tblPrEx>
          <w:tblCellMar>
            <w:top w:w="0" w:type="dxa"/>
            <w:left w:w="108" w:type="dxa"/>
            <w:bottom w:w="0" w:type="dxa"/>
            <w:right w:w="108" w:type="dxa"/>
          </w:tblCellMar>
        </w:tblPrEx>
        <w:trPr>
          <w:trHeight w:val="607" w:hRule="atLeast"/>
          <w:jc w:val="center"/>
        </w:trPr>
        <w:tc>
          <w:tcPr>
            <w:tcW w:w="151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32"/>
                <w:szCs w:val="32"/>
                <w:shd w:val="clear" w:color="auto" w:fill="FFFFFF"/>
              </w:rPr>
            </w:pPr>
          </w:p>
        </w:tc>
        <w:tc>
          <w:tcPr>
            <w:tcW w:w="15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32"/>
                <w:szCs w:val="32"/>
                <w:shd w:val="clear" w:color="auto" w:fill="FFFFFF"/>
              </w:rPr>
            </w:pPr>
          </w:p>
        </w:tc>
        <w:tc>
          <w:tcPr>
            <w:tcW w:w="98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32"/>
                <w:szCs w:val="32"/>
                <w:shd w:val="clear" w:color="auto" w:fill="FFFFFF"/>
              </w:rPr>
            </w:pPr>
          </w:p>
        </w:tc>
        <w:tc>
          <w:tcPr>
            <w:tcW w:w="105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32"/>
                <w:szCs w:val="32"/>
                <w:shd w:val="clear" w:color="auto" w:fill="FFFFFF"/>
              </w:rPr>
            </w:pPr>
          </w:p>
        </w:tc>
        <w:tc>
          <w:tcPr>
            <w:tcW w:w="126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32"/>
                <w:szCs w:val="32"/>
                <w:shd w:val="clear" w:color="auto" w:fill="FFFFFF"/>
              </w:rPr>
            </w:pPr>
          </w:p>
        </w:tc>
        <w:tc>
          <w:tcPr>
            <w:tcW w:w="30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32"/>
                <w:szCs w:val="32"/>
                <w:shd w:val="clear" w:color="auto" w:fill="FFFFFF"/>
              </w:rPr>
            </w:pPr>
          </w:p>
        </w:tc>
        <w:tc>
          <w:tcPr>
            <w:tcW w:w="151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32"/>
                <w:szCs w:val="32"/>
                <w:shd w:val="clear" w:color="auto" w:fill="FFFFFF"/>
              </w:rPr>
            </w:pPr>
          </w:p>
        </w:tc>
      </w:tr>
      <w:tr>
        <w:tblPrEx>
          <w:tblCellMar>
            <w:top w:w="0" w:type="dxa"/>
            <w:left w:w="108" w:type="dxa"/>
            <w:bottom w:w="0" w:type="dxa"/>
            <w:right w:w="108" w:type="dxa"/>
          </w:tblCellMar>
        </w:tblPrEx>
        <w:trPr>
          <w:trHeight w:val="608" w:hRule="atLeast"/>
          <w:jc w:val="center"/>
        </w:trPr>
        <w:tc>
          <w:tcPr>
            <w:tcW w:w="151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32"/>
                <w:szCs w:val="32"/>
                <w:shd w:val="clear" w:color="auto" w:fill="FFFFFF"/>
              </w:rPr>
            </w:pPr>
          </w:p>
        </w:tc>
        <w:tc>
          <w:tcPr>
            <w:tcW w:w="15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32"/>
                <w:szCs w:val="32"/>
                <w:shd w:val="clear" w:color="auto" w:fill="FFFFFF"/>
              </w:rPr>
            </w:pPr>
          </w:p>
        </w:tc>
        <w:tc>
          <w:tcPr>
            <w:tcW w:w="98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32"/>
                <w:szCs w:val="32"/>
                <w:shd w:val="clear" w:color="auto" w:fill="FFFFFF"/>
              </w:rPr>
            </w:pPr>
          </w:p>
        </w:tc>
        <w:tc>
          <w:tcPr>
            <w:tcW w:w="105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32"/>
                <w:szCs w:val="32"/>
                <w:shd w:val="clear" w:color="auto" w:fill="FFFFFF"/>
              </w:rPr>
            </w:pPr>
          </w:p>
        </w:tc>
        <w:tc>
          <w:tcPr>
            <w:tcW w:w="126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32"/>
                <w:szCs w:val="32"/>
                <w:shd w:val="clear" w:color="auto" w:fill="FFFFFF"/>
              </w:rPr>
            </w:pPr>
          </w:p>
        </w:tc>
        <w:tc>
          <w:tcPr>
            <w:tcW w:w="30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32"/>
                <w:szCs w:val="32"/>
                <w:shd w:val="clear" w:color="auto" w:fill="FFFFFF"/>
              </w:rPr>
            </w:pPr>
          </w:p>
        </w:tc>
        <w:tc>
          <w:tcPr>
            <w:tcW w:w="151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32"/>
                <w:szCs w:val="32"/>
                <w:shd w:val="clear" w:color="auto" w:fill="FFFFFF"/>
              </w:rPr>
            </w:pPr>
          </w:p>
        </w:tc>
      </w:tr>
      <w:tr>
        <w:tblPrEx>
          <w:tblCellMar>
            <w:top w:w="0" w:type="dxa"/>
            <w:left w:w="108" w:type="dxa"/>
            <w:bottom w:w="0" w:type="dxa"/>
            <w:right w:w="108" w:type="dxa"/>
          </w:tblCellMar>
        </w:tblPrEx>
        <w:trPr>
          <w:trHeight w:val="608" w:hRule="atLeast"/>
          <w:jc w:val="center"/>
        </w:trPr>
        <w:tc>
          <w:tcPr>
            <w:tcW w:w="151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32"/>
                <w:szCs w:val="32"/>
                <w:shd w:val="clear" w:color="auto" w:fill="FFFFFF"/>
              </w:rPr>
            </w:pPr>
          </w:p>
        </w:tc>
        <w:tc>
          <w:tcPr>
            <w:tcW w:w="15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32"/>
                <w:szCs w:val="32"/>
                <w:shd w:val="clear" w:color="auto" w:fill="FFFFFF"/>
              </w:rPr>
            </w:pPr>
          </w:p>
        </w:tc>
        <w:tc>
          <w:tcPr>
            <w:tcW w:w="98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32"/>
                <w:szCs w:val="32"/>
                <w:shd w:val="clear" w:color="auto" w:fill="FFFFFF"/>
              </w:rPr>
            </w:pPr>
          </w:p>
        </w:tc>
        <w:tc>
          <w:tcPr>
            <w:tcW w:w="105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32"/>
                <w:szCs w:val="32"/>
                <w:shd w:val="clear" w:color="auto" w:fill="FFFFFF"/>
              </w:rPr>
            </w:pPr>
          </w:p>
        </w:tc>
        <w:tc>
          <w:tcPr>
            <w:tcW w:w="126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32"/>
                <w:szCs w:val="32"/>
                <w:shd w:val="clear" w:color="auto" w:fill="FFFFFF"/>
              </w:rPr>
            </w:pPr>
          </w:p>
        </w:tc>
        <w:tc>
          <w:tcPr>
            <w:tcW w:w="30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32"/>
                <w:szCs w:val="32"/>
                <w:shd w:val="clear" w:color="auto" w:fill="FFFFFF"/>
              </w:rPr>
            </w:pPr>
          </w:p>
        </w:tc>
        <w:tc>
          <w:tcPr>
            <w:tcW w:w="151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32"/>
                <w:szCs w:val="32"/>
                <w:shd w:val="clear" w:color="auto" w:fill="FFFFFF"/>
              </w:rPr>
            </w:pPr>
          </w:p>
        </w:tc>
      </w:tr>
      <w:tr>
        <w:tblPrEx>
          <w:tblCellMar>
            <w:top w:w="0" w:type="dxa"/>
            <w:left w:w="108" w:type="dxa"/>
            <w:bottom w:w="0" w:type="dxa"/>
            <w:right w:w="108" w:type="dxa"/>
          </w:tblCellMar>
        </w:tblPrEx>
        <w:trPr>
          <w:trHeight w:val="608" w:hRule="atLeast"/>
          <w:jc w:val="center"/>
        </w:trPr>
        <w:tc>
          <w:tcPr>
            <w:tcW w:w="151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32"/>
                <w:szCs w:val="32"/>
                <w:shd w:val="clear" w:color="auto" w:fill="FFFFFF"/>
              </w:rPr>
            </w:pPr>
          </w:p>
        </w:tc>
        <w:tc>
          <w:tcPr>
            <w:tcW w:w="15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32"/>
                <w:szCs w:val="32"/>
                <w:shd w:val="clear" w:color="auto" w:fill="FFFFFF"/>
              </w:rPr>
            </w:pPr>
          </w:p>
        </w:tc>
        <w:tc>
          <w:tcPr>
            <w:tcW w:w="98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32"/>
                <w:szCs w:val="32"/>
                <w:shd w:val="clear" w:color="auto" w:fill="FFFFFF"/>
              </w:rPr>
            </w:pPr>
          </w:p>
        </w:tc>
        <w:tc>
          <w:tcPr>
            <w:tcW w:w="105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32"/>
                <w:szCs w:val="32"/>
                <w:shd w:val="clear" w:color="auto" w:fill="FFFFFF"/>
              </w:rPr>
            </w:pPr>
          </w:p>
        </w:tc>
        <w:tc>
          <w:tcPr>
            <w:tcW w:w="126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32"/>
                <w:szCs w:val="32"/>
                <w:shd w:val="clear" w:color="auto" w:fill="FFFFFF"/>
              </w:rPr>
            </w:pPr>
          </w:p>
        </w:tc>
        <w:tc>
          <w:tcPr>
            <w:tcW w:w="30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32"/>
                <w:szCs w:val="32"/>
                <w:shd w:val="clear" w:color="auto" w:fill="FFFFFF"/>
              </w:rPr>
            </w:pPr>
          </w:p>
        </w:tc>
        <w:tc>
          <w:tcPr>
            <w:tcW w:w="151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32"/>
                <w:szCs w:val="32"/>
                <w:shd w:val="clear" w:color="auto" w:fill="FFFFFF"/>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大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lang w:eastAsia="zh-CN"/>
                            </w:rPr>
                          </w:pPr>
                          <w:r>
                            <w:rPr>
                              <w:rFonts w:hint="eastAsia" w:ascii="宋体" w:hAnsi="宋体" w:eastAsia="宋体" w:cs="宋体"/>
                              <w:sz w:val="28"/>
                              <w:szCs w:val="28"/>
                              <w:lang w:eastAsia="zh-CN"/>
                            </w:rPr>
                            <w:t>－</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lang w:eastAsia="zh-CN"/>
                      </w:rPr>
                    </w:pPr>
                    <w:r>
                      <w:rPr>
                        <w:rFonts w:hint="eastAsia" w:ascii="宋体" w:hAnsi="宋体" w:eastAsia="宋体" w:cs="宋体"/>
                        <w:sz w:val="28"/>
                        <w:szCs w:val="28"/>
                        <w:lang w:eastAsia="zh-CN"/>
                      </w:rPr>
                      <w:t>－</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宋体" w:hAnsi="宋体" w:eastAsia="宋体" w:cs="宋体"/>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145"/>
    <w:rsid w:val="000D118F"/>
    <w:rsid w:val="0010421C"/>
    <w:rsid w:val="00173964"/>
    <w:rsid w:val="00192D30"/>
    <w:rsid w:val="001C6EC3"/>
    <w:rsid w:val="00244E52"/>
    <w:rsid w:val="00261C96"/>
    <w:rsid w:val="0026368B"/>
    <w:rsid w:val="00311F65"/>
    <w:rsid w:val="0040106B"/>
    <w:rsid w:val="00424DBD"/>
    <w:rsid w:val="0044236D"/>
    <w:rsid w:val="00492BC5"/>
    <w:rsid w:val="004956CF"/>
    <w:rsid w:val="004C0217"/>
    <w:rsid w:val="005E3D96"/>
    <w:rsid w:val="0062169F"/>
    <w:rsid w:val="00674145"/>
    <w:rsid w:val="0074563D"/>
    <w:rsid w:val="007A6030"/>
    <w:rsid w:val="007B3D5B"/>
    <w:rsid w:val="007F402C"/>
    <w:rsid w:val="008550AF"/>
    <w:rsid w:val="008B6917"/>
    <w:rsid w:val="009F5EEC"/>
    <w:rsid w:val="00A272A9"/>
    <w:rsid w:val="00AE02D7"/>
    <w:rsid w:val="00B244A6"/>
    <w:rsid w:val="00B62495"/>
    <w:rsid w:val="00BF2C36"/>
    <w:rsid w:val="00CA1193"/>
    <w:rsid w:val="00CD238B"/>
    <w:rsid w:val="00D01535"/>
    <w:rsid w:val="00D83A63"/>
    <w:rsid w:val="00DC19D2"/>
    <w:rsid w:val="00DF3E49"/>
    <w:rsid w:val="00E76350"/>
    <w:rsid w:val="00F31525"/>
    <w:rsid w:val="00F60E33"/>
    <w:rsid w:val="00F63513"/>
    <w:rsid w:val="02D034AA"/>
    <w:rsid w:val="035942BE"/>
    <w:rsid w:val="0BA85E0D"/>
    <w:rsid w:val="0BC521EF"/>
    <w:rsid w:val="21C46355"/>
    <w:rsid w:val="22430871"/>
    <w:rsid w:val="253A0BB5"/>
    <w:rsid w:val="2776338E"/>
    <w:rsid w:val="31E137CA"/>
    <w:rsid w:val="35C63DD8"/>
    <w:rsid w:val="37000E83"/>
    <w:rsid w:val="3D021A58"/>
    <w:rsid w:val="4AD431CE"/>
    <w:rsid w:val="4D5B300C"/>
    <w:rsid w:val="503D6FAE"/>
    <w:rsid w:val="50C63365"/>
    <w:rsid w:val="50EE2586"/>
    <w:rsid w:val="5806711F"/>
    <w:rsid w:val="5EA23973"/>
    <w:rsid w:val="61526795"/>
    <w:rsid w:val="632B0619"/>
    <w:rsid w:val="6E0402C5"/>
    <w:rsid w:val="72A11A38"/>
    <w:rsid w:val="751F647B"/>
    <w:rsid w:val="778A1F36"/>
    <w:rsid w:val="79317218"/>
    <w:rsid w:val="7AF75C9F"/>
    <w:rsid w:val="7BC06C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ocument Map"/>
    <w:basedOn w:val="1"/>
    <w:link w:val="9"/>
    <w:semiHidden/>
    <w:unhideWhenUsed/>
    <w:qFormat/>
    <w:uiPriority w:val="99"/>
    <w:rPr>
      <w:rFonts w:ascii="宋体" w:eastAsia="宋体"/>
      <w:sz w:val="18"/>
      <w:szCs w:val="18"/>
    </w:rPr>
  </w:style>
  <w:style w:type="paragraph" w:styleId="3">
    <w:name w:val="Date"/>
    <w:basedOn w:val="1"/>
    <w:next w:val="1"/>
    <w:link w:val="12"/>
    <w:semiHidden/>
    <w:unhideWhenUsed/>
    <w:qFormat/>
    <w:uiPriority w:val="99"/>
    <w:pPr>
      <w:ind w:left="100" w:leftChars="2500"/>
    </w:p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文档结构图 Char"/>
    <w:basedOn w:val="7"/>
    <w:link w:val="2"/>
    <w:semiHidden/>
    <w:uiPriority w:val="99"/>
    <w:rPr>
      <w:rFonts w:ascii="宋体" w:eastAsia="宋体"/>
      <w:sz w:val="18"/>
      <w:szCs w:val="18"/>
    </w:rPr>
  </w:style>
  <w:style w:type="character" w:customStyle="1" w:styleId="10">
    <w:name w:val="页眉 Char"/>
    <w:basedOn w:val="7"/>
    <w:link w:val="5"/>
    <w:qFormat/>
    <w:uiPriority w:val="99"/>
    <w:rPr>
      <w:sz w:val="18"/>
      <w:szCs w:val="18"/>
    </w:rPr>
  </w:style>
  <w:style w:type="character" w:customStyle="1" w:styleId="11">
    <w:name w:val="页脚 Char"/>
    <w:basedOn w:val="7"/>
    <w:link w:val="4"/>
    <w:uiPriority w:val="99"/>
    <w:rPr>
      <w:sz w:val="18"/>
      <w:szCs w:val="18"/>
    </w:rPr>
  </w:style>
  <w:style w:type="character" w:customStyle="1" w:styleId="12">
    <w:name w:val="日期 Char"/>
    <w:basedOn w:val="7"/>
    <w:link w:val="3"/>
    <w:semiHidden/>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121</Words>
  <Characters>692</Characters>
  <Lines>5</Lines>
  <Paragraphs>1</Paragraphs>
  <TotalTime>5</TotalTime>
  <ScaleCrop>false</ScaleCrop>
  <LinksUpToDate>false</LinksUpToDate>
  <CharactersWithSpaces>812</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2020-12-09T02:18:00Z</dcterms:created>
  <dc:creator>Windows 用户</dc:creator>
  <cp:lastModifiedBy>叶子</cp:lastModifiedBy>
  <dcterms:modified xsi:type="dcterms:W3CDTF">2020-12-11T02:28:23Z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