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8E" w:rsidRDefault="0036248E" w:rsidP="0036248E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36248E" w:rsidRDefault="0036248E" w:rsidP="0036248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6248E" w:rsidRDefault="0036248E" w:rsidP="0036248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36248E" w:rsidTr="00F217B4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36248E" w:rsidRPr="00EC5AE3" w:rsidRDefault="0036248E" w:rsidP="00F217B4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75A3F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75A3F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75A3F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Pr="00975A3F">
              <w:rPr>
                <w:rFonts w:ascii="Times New Roman" w:eastAsia="仿宋_GB2312" w:hAnsi="Times New Roman" w:cs="Times New Roman"/>
                <w:sz w:val="32"/>
              </w:rPr>
              <w:t>30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A47997" w:rsidRDefault="00A47997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47997" w:rsidRDefault="00A47997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74534" w:rsidRDefault="00F13EF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p w:rsidR="002B4D13" w:rsidRDefault="00F13EFA" w:rsidP="004B6D5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转发中国教育</w:t>
      </w:r>
      <w:r w:rsidR="004B6D5E">
        <w:rPr>
          <w:rFonts w:ascii="方正小标宋简体" w:eastAsia="方正小标宋简体" w:hint="eastAsia"/>
          <w:sz w:val="44"/>
          <w:szCs w:val="44"/>
        </w:rPr>
        <w:t>技术</w:t>
      </w:r>
      <w:r>
        <w:rPr>
          <w:rFonts w:ascii="方正小标宋简体" w:eastAsia="方正小标宋简体" w:hint="eastAsia"/>
          <w:sz w:val="44"/>
          <w:szCs w:val="44"/>
        </w:rPr>
        <w:t>协会</w:t>
      </w:r>
      <w:r w:rsidR="004B6D5E" w:rsidRPr="004B6D5E">
        <w:rPr>
          <w:rFonts w:ascii="方正小标宋简体" w:eastAsia="方正小标宋简体" w:hint="eastAsia"/>
          <w:sz w:val="44"/>
          <w:szCs w:val="44"/>
        </w:rPr>
        <w:t>关于举办全国</w:t>
      </w:r>
    </w:p>
    <w:p w:rsidR="00674534" w:rsidRDefault="004B6D5E" w:rsidP="004B6D5E">
      <w:pPr>
        <w:jc w:val="center"/>
        <w:rPr>
          <w:rFonts w:ascii="仿宋_GB2312" w:eastAsia="仿宋_GB2312" w:hAnsi="Arial" w:cs="Arial"/>
          <w:color w:val="333333"/>
          <w:sz w:val="30"/>
          <w:szCs w:val="30"/>
          <w:shd w:val="clear" w:color="auto" w:fill="FFFFFF"/>
        </w:rPr>
      </w:pPr>
      <w:r w:rsidRPr="004B6D5E">
        <w:rPr>
          <w:rFonts w:ascii="方正小标宋简体" w:eastAsia="方正小标宋简体" w:hint="eastAsia"/>
          <w:sz w:val="44"/>
          <w:szCs w:val="44"/>
        </w:rPr>
        <w:t>中小学校园影视制作培训班的通知</w:t>
      </w:r>
    </w:p>
    <w:p w:rsidR="00FE27A1" w:rsidRDefault="00FE27A1">
      <w:pPr>
        <w:jc w:val="center"/>
        <w:rPr>
          <w:rFonts w:ascii="仿宋_GB2312" w:eastAsia="仿宋_GB2312" w:hAnsi="Arial" w:cs="Arial"/>
          <w:color w:val="333333"/>
          <w:sz w:val="30"/>
          <w:szCs w:val="30"/>
          <w:shd w:val="clear" w:color="auto" w:fill="FFFFFF"/>
        </w:rPr>
      </w:pPr>
    </w:p>
    <w:p w:rsidR="00674534" w:rsidRPr="00E9216D" w:rsidRDefault="00F13EFA">
      <w:pPr>
        <w:spacing w:line="240" w:lineRule="auto"/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</w:pPr>
      <w:r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各省辖市、省直管县（市）电教馆，各</w:t>
      </w:r>
      <w:r w:rsidR="004B6D5E"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市级</w:t>
      </w:r>
      <w:r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教育电视台，厅直各实验学校：</w:t>
      </w:r>
    </w:p>
    <w:p w:rsidR="00FE27A1" w:rsidRPr="00E9216D" w:rsidRDefault="00FE27A1" w:rsidP="00E9216D">
      <w:pPr>
        <w:spacing w:line="240" w:lineRule="auto"/>
        <w:ind w:firstLineChars="200" w:firstLine="640"/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</w:pPr>
      <w:r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去</w:t>
      </w:r>
      <w:r w:rsidR="004B6D5E"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年10月，中国教育电视协会、中央电化教育馆印发了《关于举办第十五届</w:t>
      </w:r>
      <w:r w:rsidR="00F13EFA"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全国中小学校园影视评选活动</w:t>
      </w:r>
      <w:r w:rsidR="004B6D5E"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的通知》（</w:t>
      </w:r>
      <w:proofErr w:type="gramStart"/>
      <w:r w:rsidR="004B6D5E"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教视协</w:t>
      </w:r>
      <w:proofErr w:type="gramEnd"/>
      <w:r w:rsidR="004B6D5E" w:rsidRPr="00E9216D">
        <w:rPr>
          <w:rFonts w:ascii="仿宋_GB2312" w:eastAsia="宋体" w:hAnsi="宋体" w:cs="宋体" w:hint="eastAsia"/>
          <w:color w:val="333333"/>
          <w:sz w:val="32"/>
          <w:szCs w:val="32"/>
          <w:shd w:val="clear" w:color="auto" w:fill="FFFFFF"/>
        </w:rPr>
        <w:t>﹝</w:t>
      </w:r>
      <w:r w:rsidR="004B6D5E"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2017</w:t>
      </w:r>
      <w:r w:rsidR="004B6D5E" w:rsidRPr="00E9216D">
        <w:rPr>
          <w:rFonts w:ascii="仿宋_GB2312" w:eastAsia="宋体" w:hAnsi="宋体" w:cs="宋体" w:hint="eastAsia"/>
          <w:color w:val="333333"/>
          <w:sz w:val="32"/>
          <w:szCs w:val="32"/>
          <w:shd w:val="clear" w:color="auto" w:fill="FFFFFF"/>
        </w:rPr>
        <w:t>﹞</w:t>
      </w:r>
      <w:r w:rsidR="004B6D5E" w:rsidRPr="00E9216D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13</w:t>
      </w:r>
      <w:r w:rsidR="004B6D5E"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号），</w:t>
      </w:r>
      <w:r w:rsidR="00B1285F"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同时，应广大基层学校要求，活动组织方于4月中旬举办了一期全国中小学校园影视制作培训班，</w:t>
      </w:r>
      <w:r w:rsidR="004B6D5E"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详情见中国校园影视网（http://www.csetv.com.cn/）</w:t>
      </w:r>
      <w:r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。</w:t>
      </w:r>
      <w:r w:rsidR="004B6D5E"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为进一步提高教育资源制作水平，培养教育电视创作人才，</w:t>
      </w:r>
      <w:r w:rsidR="00B1285F"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保证评选活动作品质量，组织方定于5月14日—19日在贵州省贵阳市再举办一期培训班</w:t>
      </w:r>
      <w:r w:rsidRPr="00E921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。</w:t>
      </w:r>
    </w:p>
    <w:p w:rsidR="00674534" w:rsidRPr="00E9216D" w:rsidRDefault="00F13EFA" w:rsidP="00E9216D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9216D">
        <w:rPr>
          <w:rFonts w:ascii="仿宋_GB2312" w:eastAsia="仿宋_GB2312" w:hint="eastAsia"/>
          <w:sz w:val="32"/>
          <w:szCs w:val="32"/>
        </w:rPr>
        <w:t>现将</w:t>
      </w:r>
      <w:r w:rsidR="00FE27A1" w:rsidRPr="00E9216D">
        <w:rPr>
          <w:rFonts w:ascii="仿宋_GB2312" w:eastAsia="仿宋_GB2312" w:hint="eastAsia"/>
          <w:sz w:val="32"/>
          <w:szCs w:val="32"/>
        </w:rPr>
        <w:t>培训</w:t>
      </w:r>
      <w:r w:rsidRPr="00E9216D">
        <w:rPr>
          <w:rFonts w:ascii="仿宋_GB2312" w:eastAsia="仿宋_GB2312" w:hint="eastAsia"/>
          <w:sz w:val="32"/>
          <w:szCs w:val="32"/>
        </w:rPr>
        <w:t>通知转发，</w:t>
      </w:r>
      <w:r w:rsidR="00FE27A1" w:rsidRPr="00E9216D">
        <w:rPr>
          <w:rFonts w:ascii="仿宋_GB2312" w:eastAsia="仿宋_GB2312" w:hint="eastAsia"/>
          <w:sz w:val="32"/>
          <w:szCs w:val="32"/>
        </w:rPr>
        <w:t>请各单位自行组织参加，并将</w:t>
      </w:r>
      <w:r w:rsidRPr="00E9216D">
        <w:rPr>
          <w:rFonts w:ascii="仿宋_GB2312" w:eastAsia="仿宋_GB2312" w:hint="eastAsia"/>
          <w:sz w:val="32"/>
          <w:szCs w:val="32"/>
        </w:rPr>
        <w:t>回执同时抄报</w:t>
      </w:r>
      <w:r w:rsidR="00FE27A1" w:rsidRPr="00E9216D">
        <w:rPr>
          <w:rFonts w:ascii="仿宋_GB2312" w:eastAsia="仿宋_GB2312" w:hint="eastAsia"/>
          <w:sz w:val="32"/>
          <w:szCs w:val="32"/>
        </w:rPr>
        <w:t>我</w:t>
      </w:r>
      <w:r w:rsidRPr="00E9216D">
        <w:rPr>
          <w:rFonts w:ascii="仿宋_GB2312" w:eastAsia="仿宋_GB2312" w:hint="eastAsia"/>
          <w:sz w:val="32"/>
          <w:szCs w:val="32"/>
        </w:rPr>
        <w:t>馆，邮箱：273644935@qq.com，电话：（0371）66322467。</w:t>
      </w:r>
    </w:p>
    <w:p w:rsidR="00674534" w:rsidRPr="00E9216D" w:rsidRDefault="00674534" w:rsidP="00E9216D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47997" w:rsidRDefault="00A47997" w:rsidP="00AE4497">
      <w:pPr>
        <w:spacing w:line="240" w:lineRule="auto"/>
        <w:ind w:leftChars="336" w:left="1557" w:hangingChars="266" w:hanging="851"/>
        <w:rPr>
          <w:rFonts w:ascii="仿宋_GB2312" w:eastAsia="仿宋_GB2312" w:hint="eastAsia"/>
          <w:sz w:val="32"/>
          <w:szCs w:val="32"/>
        </w:rPr>
      </w:pPr>
    </w:p>
    <w:p w:rsidR="00674534" w:rsidRPr="00E9216D" w:rsidRDefault="00F13EFA" w:rsidP="00AE4497">
      <w:pPr>
        <w:spacing w:line="240" w:lineRule="auto"/>
        <w:ind w:leftChars="336" w:left="1557" w:hangingChars="266" w:hanging="851"/>
        <w:rPr>
          <w:rFonts w:ascii="仿宋_GB2312" w:eastAsia="仿宋_GB2312" w:hint="eastAsia"/>
          <w:sz w:val="32"/>
          <w:szCs w:val="32"/>
        </w:rPr>
      </w:pPr>
      <w:r w:rsidRPr="00E9216D">
        <w:rPr>
          <w:rFonts w:ascii="仿宋_GB2312" w:eastAsia="仿宋_GB2312" w:hint="eastAsia"/>
          <w:sz w:val="32"/>
          <w:szCs w:val="32"/>
        </w:rPr>
        <w:t>附件：中国教育</w:t>
      </w:r>
      <w:r w:rsidR="00FE27A1" w:rsidRPr="00E9216D">
        <w:rPr>
          <w:rFonts w:ascii="仿宋_GB2312" w:eastAsia="仿宋_GB2312" w:hint="eastAsia"/>
          <w:sz w:val="32"/>
          <w:szCs w:val="32"/>
        </w:rPr>
        <w:t>技术</w:t>
      </w:r>
      <w:r w:rsidRPr="00E9216D">
        <w:rPr>
          <w:rFonts w:ascii="仿宋_GB2312" w:eastAsia="仿宋_GB2312" w:hint="eastAsia"/>
          <w:sz w:val="32"/>
          <w:szCs w:val="32"/>
        </w:rPr>
        <w:t>协会关于举办全国中小学校园影视</w:t>
      </w:r>
      <w:r w:rsidR="00AE4497">
        <w:rPr>
          <w:rFonts w:ascii="仿宋_GB2312" w:eastAsia="仿宋_GB2312" w:hint="eastAsia"/>
          <w:sz w:val="32"/>
          <w:szCs w:val="32"/>
        </w:rPr>
        <w:t xml:space="preserve">    </w:t>
      </w:r>
      <w:r w:rsidRPr="00E9216D">
        <w:rPr>
          <w:rFonts w:ascii="仿宋_GB2312" w:eastAsia="仿宋_GB2312" w:hint="eastAsia"/>
          <w:sz w:val="32"/>
          <w:szCs w:val="32"/>
        </w:rPr>
        <w:t>制作培训班的通知</w:t>
      </w:r>
    </w:p>
    <w:p w:rsidR="00674534" w:rsidRPr="00E9216D" w:rsidRDefault="00674534" w:rsidP="00E9216D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6248E" w:rsidRDefault="0036248E">
      <w:pPr>
        <w:spacing w:line="240" w:lineRule="auto"/>
        <w:jc w:val="right"/>
        <w:rPr>
          <w:rFonts w:ascii="仿宋_GB2312" w:eastAsia="仿宋_GB2312" w:hint="eastAsia"/>
          <w:sz w:val="32"/>
          <w:szCs w:val="32"/>
        </w:rPr>
      </w:pPr>
    </w:p>
    <w:p w:rsidR="0036248E" w:rsidRDefault="0036248E">
      <w:pPr>
        <w:spacing w:line="240" w:lineRule="auto"/>
        <w:jc w:val="right"/>
        <w:rPr>
          <w:rFonts w:ascii="仿宋_GB2312" w:eastAsia="仿宋_GB2312" w:hint="eastAsia"/>
          <w:sz w:val="32"/>
          <w:szCs w:val="32"/>
        </w:rPr>
      </w:pPr>
    </w:p>
    <w:p w:rsidR="00674534" w:rsidRPr="00E9216D" w:rsidRDefault="00F13EFA">
      <w:pPr>
        <w:spacing w:line="240" w:lineRule="auto"/>
        <w:jc w:val="right"/>
        <w:rPr>
          <w:rFonts w:ascii="仿宋_GB2312" w:eastAsia="仿宋_GB2312" w:hint="eastAsia"/>
          <w:sz w:val="32"/>
          <w:szCs w:val="32"/>
        </w:rPr>
      </w:pPr>
      <w:r w:rsidRPr="00E9216D">
        <w:rPr>
          <w:rFonts w:ascii="仿宋_GB2312" w:eastAsia="仿宋_GB2312" w:hint="eastAsia"/>
          <w:sz w:val="32"/>
          <w:szCs w:val="32"/>
        </w:rPr>
        <w:t>201</w:t>
      </w:r>
      <w:r w:rsidR="00FE27A1" w:rsidRPr="00E9216D">
        <w:rPr>
          <w:rFonts w:ascii="仿宋_GB2312" w:eastAsia="仿宋_GB2312" w:hint="eastAsia"/>
          <w:sz w:val="32"/>
          <w:szCs w:val="32"/>
        </w:rPr>
        <w:t>8</w:t>
      </w:r>
      <w:r w:rsidRPr="00E9216D">
        <w:rPr>
          <w:rFonts w:ascii="仿宋_GB2312" w:eastAsia="仿宋_GB2312" w:hint="eastAsia"/>
          <w:sz w:val="32"/>
          <w:szCs w:val="32"/>
        </w:rPr>
        <w:t>年</w:t>
      </w:r>
      <w:r w:rsidR="00FE27A1" w:rsidRPr="00E9216D">
        <w:rPr>
          <w:rFonts w:ascii="仿宋_GB2312" w:eastAsia="仿宋_GB2312" w:hint="eastAsia"/>
          <w:sz w:val="32"/>
          <w:szCs w:val="32"/>
        </w:rPr>
        <w:t>4</w:t>
      </w:r>
      <w:r w:rsidRPr="00E9216D">
        <w:rPr>
          <w:rFonts w:ascii="仿宋_GB2312" w:eastAsia="仿宋_GB2312" w:hint="eastAsia"/>
          <w:sz w:val="32"/>
          <w:szCs w:val="32"/>
        </w:rPr>
        <w:t>月</w:t>
      </w:r>
      <w:r w:rsidR="00FE27A1" w:rsidRPr="00E9216D">
        <w:rPr>
          <w:rFonts w:ascii="仿宋_GB2312" w:eastAsia="仿宋_GB2312" w:hint="eastAsia"/>
          <w:sz w:val="32"/>
          <w:szCs w:val="32"/>
        </w:rPr>
        <w:t>13</w:t>
      </w:r>
      <w:r w:rsidRPr="00E9216D">
        <w:rPr>
          <w:rFonts w:ascii="仿宋_GB2312" w:eastAsia="仿宋_GB2312" w:hint="eastAsia"/>
          <w:sz w:val="32"/>
          <w:szCs w:val="32"/>
        </w:rPr>
        <w:t>日</w:t>
      </w: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A47997" w:rsidRDefault="00A47997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 w:hint="eastAsia"/>
          <w:sz w:val="32"/>
          <w:szCs w:val="32"/>
        </w:rPr>
      </w:pPr>
    </w:p>
    <w:p w:rsidR="0036248E" w:rsidRDefault="0036248E" w:rsidP="0036248E">
      <w:pPr>
        <w:pStyle w:val="a5"/>
        <w:spacing w:line="580" w:lineRule="exact"/>
        <w:ind w:firstLineChars="229" w:firstLine="733"/>
        <w:rPr>
          <w:rFonts w:ascii="仿宋_GB2312" w:eastAsia="仿宋_GB2312" w:hAnsi="仿宋" w:cs="仿宋_GB2312"/>
          <w:sz w:val="32"/>
          <w:szCs w:val="32"/>
        </w:rPr>
      </w:pPr>
    </w:p>
    <w:p w:rsidR="00674534" w:rsidRPr="0036248E" w:rsidRDefault="00A47997" w:rsidP="00A47997">
      <w:pPr>
        <w:tabs>
          <w:tab w:val="left" w:pos="5670"/>
        </w:tabs>
        <w:spacing w:line="600" w:lineRule="auto"/>
        <w:ind w:right="840"/>
        <w:jc w:val="left"/>
        <w:rPr>
          <w:rFonts w:ascii="仿宋_GB2312" w:eastAsia="仿宋_GB2312" w:hAnsi="Arial" w:cs="Arial" w:hint="eastAsia"/>
          <w:color w:val="333333"/>
          <w:sz w:val="30"/>
          <w:szCs w:val="30"/>
          <w:shd w:val="clear" w:color="auto" w:fill="FFFFFF"/>
        </w:rPr>
      </w:pPr>
      <w:r w:rsidRPr="0006746F">
        <w:rPr>
          <w:rFonts w:ascii="Times New Roman" w:hAnsi="Times New Roman"/>
          <w:szCs w:val="24"/>
        </w:rPr>
        <w:pict>
          <v:line id="_x0000_s2051" style="position:absolute;z-index:251658240" from="12pt,1.6pt" to="426pt,1.6pt"/>
        </w:pict>
      </w:r>
      <w:r w:rsidRPr="0006746F">
        <w:rPr>
          <w:rFonts w:ascii="Times New Roman" w:hAnsi="Times New Roman"/>
          <w:szCs w:val="24"/>
        </w:rPr>
        <w:pict>
          <v:line id="_x0000_s2050" style="position:absolute;z-index:251658240" from="14.25pt,31.2pt" to="428.25pt,31.2pt"/>
        </w:pict>
      </w:r>
      <w:r w:rsidR="0036248E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36248E">
        <w:rPr>
          <w:rFonts w:ascii="仿宋_GB2312" w:eastAsia="仿宋_GB2312" w:hAnsi="仿宋_GB2312" w:cs="仿宋_GB2312" w:hint="eastAsia"/>
          <w:sz w:val="28"/>
          <w:szCs w:val="28"/>
        </w:rPr>
        <w:t xml:space="preserve">河南省电化教育馆     </w:t>
      </w:r>
      <w:r w:rsidR="0019782E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36248E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36248E">
        <w:rPr>
          <w:rFonts w:ascii="仿宋_GB2312" w:eastAsia="仿宋_GB2312" w:hAnsi="仿宋_GB2312" w:cs="仿宋_GB2312" w:hint="eastAsia"/>
          <w:sz w:val="28"/>
          <w:szCs w:val="28"/>
        </w:rPr>
        <w:t xml:space="preserve">       2018年4月23日印发</w:t>
      </w:r>
    </w:p>
    <w:sectPr w:rsidR="00674534" w:rsidRPr="0036248E" w:rsidSect="00A47997">
      <w:footerReference w:type="even" r:id="rId8"/>
      <w:footerReference w:type="default" r:id="rId9"/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C9" w:rsidRDefault="00796DC9" w:rsidP="00AA7361">
      <w:pPr>
        <w:spacing w:line="240" w:lineRule="auto"/>
      </w:pPr>
      <w:r>
        <w:separator/>
      </w:r>
    </w:p>
  </w:endnote>
  <w:endnote w:type="continuationSeparator" w:id="0">
    <w:p w:rsidR="00796DC9" w:rsidRDefault="00796DC9" w:rsidP="00AA7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D1" w:rsidRPr="005D45D1" w:rsidRDefault="005D45D1">
    <w:pPr>
      <w:pStyle w:val="a4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－</w:t>
    </w:r>
    <w:r w:rsidRPr="005D45D1">
      <w:rPr>
        <w:rFonts w:asciiTheme="minorEastAsia" w:hAnsiTheme="minorEastAsia" w:hint="eastAsia"/>
        <w:sz w:val="28"/>
        <w:szCs w:val="28"/>
      </w:rPr>
      <w:t>2</w:t>
    </w:r>
    <w:r>
      <w:rPr>
        <w:rFonts w:asciiTheme="minorEastAsia" w:hAnsiTheme="minorEastAsia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9048226"/>
      <w:docPartObj>
        <w:docPartGallery w:val="Page Numbers (Bottom of Page)"/>
        <w:docPartUnique/>
      </w:docPartObj>
    </w:sdtPr>
    <w:sdtContent>
      <w:p w:rsidR="005D45D1" w:rsidRPr="005D45D1" w:rsidRDefault="005D45D1" w:rsidP="005D45D1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－</w:t>
        </w:r>
        <w:r w:rsidRPr="005D45D1">
          <w:rPr>
            <w:rFonts w:asciiTheme="minorEastAsia" w:hAnsiTheme="minorEastAsia"/>
            <w:sz w:val="28"/>
            <w:szCs w:val="28"/>
          </w:rPr>
          <w:fldChar w:fldCharType="begin"/>
        </w:r>
        <w:r w:rsidRPr="005D45D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D45D1">
          <w:rPr>
            <w:rFonts w:asciiTheme="minorEastAsia" w:hAnsiTheme="minorEastAsia"/>
            <w:sz w:val="28"/>
            <w:szCs w:val="28"/>
          </w:rPr>
          <w:fldChar w:fldCharType="separate"/>
        </w:r>
        <w:r w:rsidR="00A47997" w:rsidRPr="00A4799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5D45D1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  <w:p w:rsidR="005D45D1" w:rsidRDefault="005D45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C9" w:rsidRDefault="00796DC9" w:rsidP="00AA7361">
      <w:pPr>
        <w:spacing w:line="240" w:lineRule="auto"/>
      </w:pPr>
      <w:r>
        <w:separator/>
      </w:r>
    </w:p>
  </w:footnote>
  <w:footnote w:type="continuationSeparator" w:id="0">
    <w:p w:rsidR="00796DC9" w:rsidRDefault="00796DC9" w:rsidP="00AA73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007"/>
    <w:rsid w:val="00053EAC"/>
    <w:rsid w:val="0019782E"/>
    <w:rsid w:val="002B4D13"/>
    <w:rsid w:val="00300880"/>
    <w:rsid w:val="003369B6"/>
    <w:rsid w:val="0036248E"/>
    <w:rsid w:val="004B6D5E"/>
    <w:rsid w:val="004D29D2"/>
    <w:rsid w:val="005505F4"/>
    <w:rsid w:val="005D45D1"/>
    <w:rsid w:val="00613662"/>
    <w:rsid w:val="00617007"/>
    <w:rsid w:val="0066017B"/>
    <w:rsid w:val="00674534"/>
    <w:rsid w:val="00681610"/>
    <w:rsid w:val="00796DC9"/>
    <w:rsid w:val="007E4282"/>
    <w:rsid w:val="00975A3F"/>
    <w:rsid w:val="00A07B70"/>
    <w:rsid w:val="00A12462"/>
    <w:rsid w:val="00A16C9C"/>
    <w:rsid w:val="00A47997"/>
    <w:rsid w:val="00A76BB8"/>
    <w:rsid w:val="00AA7361"/>
    <w:rsid w:val="00AE4497"/>
    <w:rsid w:val="00B115CC"/>
    <w:rsid w:val="00B1285F"/>
    <w:rsid w:val="00D31A93"/>
    <w:rsid w:val="00DA37EA"/>
    <w:rsid w:val="00E24C88"/>
    <w:rsid w:val="00E9216D"/>
    <w:rsid w:val="00F13EFA"/>
    <w:rsid w:val="00F92AAA"/>
    <w:rsid w:val="00FE27A1"/>
    <w:rsid w:val="00FF1BFE"/>
    <w:rsid w:val="43C83A84"/>
    <w:rsid w:val="4FCB740A"/>
    <w:rsid w:val="552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34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36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6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361"/>
    <w:rPr>
      <w:kern w:val="2"/>
      <w:sz w:val="18"/>
      <w:szCs w:val="18"/>
    </w:rPr>
  </w:style>
  <w:style w:type="paragraph" w:styleId="a5">
    <w:name w:val="Plain Text"/>
    <w:basedOn w:val="a"/>
    <w:link w:val="Char1"/>
    <w:rsid w:val="0036248E"/>
    <w:pPr>
      <w:spacing w:line="240" w:lineRule="auto"/>
    </w:pPr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6248E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0E2A9-EF91-4A57-9711-F803476A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13</cp:revision>
  <cp:lastPrinted>2017-03-06T02:26:00Z</cp:lastPrinted>
  <dcterms:created xsi:type="dcterms:W3CDTF">2018-04-13T04:54:00Z</dcterms:created>
  <dcterms:modified xsi:type="dcterms:W3CDTF">2018-04-23T02:55:00Z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