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FF0000"/>
          <w:w w:val="80"/>
        </w:rPr>
      </w:pPr>
      <w:r>
        <w:rPr>
          <w:rFonts w:hint="eastAsia" w:eastAsia="方正小标宋简体"/>
          <w:color w:val="FF0000"/>
          <w:spacing w:val="20"/>
          <w:w w:val="90"/>
          <w:sz w:val="100"/>
        </w:rPr>
        <w:t>河南省</w:t>
      </w:r>
      <w:r>
        <w:rPr>
          <w:rFonts w:hint="eastAsia" w:eastAsia="方正小标宋简体"/>
          <w:color w:val="FF0000"/>
          <w:spacing w:val="20"/>
          <w:w w:val="90"/>
          <w:sz w:val="100"/>
          <w:lang w:eastAsia="zh-CN"/>
        </w:rPr>
        <w:t>电化教育馆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70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豫电教馆</w:t>
      </w:r>
      <w:r>
        <w:rPr>
          <w:rFonts w:ascii="Times Roman" w:hAnsi="Times New Roman" w:eastAsia="仿宋_GB2312"/>
          <w:sz w:val="32"/>
        </w:rPr>
        <w:t>〔</w:t>
      </w:r>
      <w:r>
        <w:rPr>
          <w:rFonts w:ascii="Times Roman" w:hAnsi="Times Roman" w:eastAsia="仿宋_GB2312"/>
          <w:sz w:val="32"/>
        </w:rPr>
        <w:t>201</w:t>
      </w:r>
      <w:r>
        <w:rPr>
          <w:rFonts w:hint="eastAsia" w:ascii="Times Roman" w:hAnsi="Times Roman" w:eastAsia="仿宋_GB2312"/>
          <w:sz w:val="32"/>
          <w:lang w:val="en-US" w:eastAsia="zh-CN"/>
        </w:rPr>
        <w:t>8</w:t>
      </w:r>
      <w:r>
        <w:rPr>
          <w:rFonts w:ascii="Times Roman" w:hAnsi="Times New Roman" w:eastAsia="仿宋_GB2312"/>
          <w:sz w:val="32"/>
        </w:rPr>
        <w:t>〕</w:t>
      </w:r>
      <w:r>
        <w:rPr>
          <w:rFonts w:hint="eastAsia" w:ascii="Times Roman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700" w:lineRule="exact"/>
        <w:jc w:val="left"/>
        <w:rPr>
          <w:rFonts w:hint="eastAsia" w:ascii="仿宋_GB2312" w:eastAsia="仿宋_GB2312"/>
          <w:color w:val="FF0000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u w:val="single"/>
          <w:lang w:val="en-US" w:eastAsia="zh-CN"/>
        </w:rPr>
        <w:t xml:space="preserve">                                                      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32"/>
          <w:u w:val="single"/>
          <w:lang w:val="en-US" w:eastAsia="zh-CN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河南省电化教育馆</w:t>
      </w:r>
    </w:p>
    <w:p>
      <w:pPr>
        <w:spacing w:line="700" w:lineRule="exact"/>
        <w:jc w:val="center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关于举办“全省中小学教育资源建设与管理”及有关培训的通知</w:t>
      </w: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各省辖市电教馆：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为贯彻《河南省教育厅2018年工作要点》（豫教办〔2018〕1号）文件精神，进一步提高优质教育资源应用水平，探索教育资源建设与管理新模式，经研究决定举办全省“中小学教育资源建设与管理”、“中小学数字教材应用推广”及“信息技术与中小学教育教学融合创新”培训班。现将有关事宜通知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1、推动数字教育资源服务体系建设与应用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2、探索信息化环境下数字教育资源的应用模式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3、创新应用推广，促进信息技术与教育教学融合创新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4、信息技术与教育教学深度融合观摩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二、培训对象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各省辖市负责信息技术教育资源建设管理的领队1人，各县（市、区）主管局长1人，电教馆（中心）馆长1人。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三、培训时间、分组情况、地点及乘车路线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1、培训时间：2018年4月11日—14日，4月11日报到。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2、培训分组情况、地点及乘车路线（见附件）。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四、有关事项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本次培训不收取培训费，统一安排食宿，参会代表的交通、食宿费用自理。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五、联系人及联系方式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尹振邦（嘉兴） 15838221582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克（深圳） 13643859570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莉（重庆） 15617809290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2018年3月28日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培训分组情况、培训时间、地点及联系人</w:t>
      </w:r>
    </w:p>
    <w:tbl>
      <w:tblPr>
        <w:tblStyle w:val="7"/>
        <w:tblpPr w:leftFromText="180" w:rightFromText="180" w:vertAnchor="text" w:horzAnchor="page" w:tblpX="1553" w:tblpY="246"/>
        <w:tblOverlap w:val="never"/>
        <w:tblW w:w="13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0"/>
        <w:gridCol w:w="1063"/>
        <w:gridCol w:w="4112"/>
        <w:gridCol w:w="1125"/>
        <w:gridCol w:w="1675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培训名称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期次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培训地区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地点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</w:trPr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中小学数字教材应用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推广培训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第二期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新乡、开封、许昌、驻马店、漯河、信阳、济源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嘉兴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4月11日-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14日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尹振邦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15838221582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8" w:hRule="atLeast"/>
        </w:trPr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信息技术与中小学教育教学融合创新培训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第二期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商丘、平顶山、南阳、焦作、周口、河南油田、中原油田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4月11日-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14日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18537108170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480" w:hanging="640" w:hangingChars="2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中小学教育资源建设与管理培训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第二期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郑州、洛阳、三门峡、安阳、鹤壁、濮阳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4月11日-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14日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15617809290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嘉兴会场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乘车路线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嘉兴佳源巴黎酒店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243840</wp:posOffset>
            </wp:positionV>
            <wp:extent cx="5694045" cy="2994660"/>
            <wp:effectExtent l="0" t="0" r="1905" b="15240"/>
            <wp:wrapThrough wrapText="bothSides">
              <wp:wrapPolygon>
                <wp:start x="0" y="0"/>
                <wp:lineTo x="0" y="21435"/>
                <wp:lineTo x="21535" y="21435"/>
                <wp:lineTo x="21535" y="0"/>
                <wp:lineTo x="0" y="0"/>
              </wp:wrapPolygon>
            </wp:wrapThrough>
            <wp:docPr id="5" name="图片 5" descr="QQ图片2018032715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803271554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杭州萧山国际机场—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嘉兴佳源巴黎酒店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杭州市公交停靠站（机场大巴乌镇公交车）—桐乡客运中心转（191/K191公交车）—出租车约100元—八佰伴公交枢纽站转（153/K153）—出租车约25元—市幼妇保院下，步行700米佳源巴黎酒店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杭州市公交停靠站（机场大巴火车东站线）—杭州东站（高铁）—嘉兴南站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上海虹桥机场—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嘉兴佳源巴黎酒店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步行1km—上海虹桥火车站(高铁/火车)—嘉兴南站/嘉兴站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3、嘉兴站（火车站）—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嘉兴佳源巴黎酒店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嘉兴火车站停靠站—公交车9路—佳源巴黎酒店（澳洲花园站下）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4、嘉兴南站（高铁站）—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嘉兴佳源巴黎酒店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嘉兴南站—公交车71路—佳源巴黎酒店（澳洲花园站下）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深圳会场乘车路线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深圳中南海滨大酒店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地址：深圳市南山区南新路3125号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酒店电话：0755-88832923、0755-89828811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1.深圳宝安国际机场——中南海滨大酒店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乘坐地铁11号线从机场站A口上车（福田方向），3站后在前海湾站换乘地铁1号线（罗湖方向），2站后在大新站D口出站，步行800米至终点。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2.深圳北站——中南海滨大酒店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乘坐地铁5号线从深圳北站上车（前海湾方向），10站后在宝安中心站换乘地铁1号线（罗湖方向），4站后在大新站D口出站，步行800米至终点。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3.深圳福田站——中南海滨大酒店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乘坐地铁11号线从福田站上车（碧头方向），1站后在车公庙站换乘地铁1号线（机场东方向），9站后在大新站D口出站，步行800米至终点。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4.深圳罗湖站——中南海滨大酒店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699135</wp:posOffset>
            </wp:positionV>
            <wp:extent cx="5723890" cy="2375535"/>
            <wp:effectExtent l="0" t="0" r="10160" b="5715"/>
            <wp:wrapThrough wrapText="bothSides">
              <wp:wrapPolygon>
                <wp:start x="0" y="0"/>
                <wp:lineTo x="0" y="21479"/>
                <wp:lineTo x="21495" y="21479"/>
                <wp:lineTo x="21495" y="0"/>
                <wp:lineTo x="0" y="0"/>
              </wp:wrapPolygon>
            </wp:wrapThrough>
            <wp:docPr id="6" name="图片 6" descr="路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路线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乘坐地铁1号线从罗湖站D口上车（机场东方向），19站后在大新站D口出站，步行800米至终点。</w:t>
      </w:r>
    </w:p>
    <w:p>
      <w:pPr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重庆会场乘车路线</w:t>
      </w:r>
    </w:p>
    <w:p>
      <w:pPr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565150</wp:posOffset>
            </wp:positionV>
            <wp:extent cx="6012180" cy="6381750"/>
            <wp:effectExtent l="0" t="0" r="7620" b="0"/>
            <wp:wrapThrough wrapText="bothSides">
              <wp:wrapPolygon>
                <wp:start x="0" y="0"/>
                <wp:lineTo x="0" y="21536"/>
                <wp:lineTo x="21559" y="21536"/>
                <wp:lineTo x="21559" y="0"/>
                <wp:lineTo x="0" y="0"/>
              </wp:wrapPolygon>
            </wp:wrapThrough>
            <wp:docPr id="9" name="图片 9" descr="55177884706187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517788470618704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重庆创世纪宾馆</w:t>
      </w:r>
    </w:p>
    <w:p>
      <w:pPr>
        <w:spacing w:line="360" w:lineRule="auto"/>
        <w:ind w:firstLine="210" w:firstLineChars="1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2578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75pt;margin-top:30pt;height:0pt;width:414pt;z-index:251660288;mso-width-relative:page;mso-height-relative:page;" filled="f" stroked="t" coordsize="21600,21600" o:gfxdata="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0zFHtIAAAAHAQAADwAAAAAAAAABACAAAAAiAAAAZHJz&#10;L2Rvd25yZXYueG1sUEsBAhQAFAAAAAgAh07iQDwSaeXRAQAAmwMAAA4AAAAAAAAAAQAgAAAAI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河南省电化教育馆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2578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0.75pt;margin-top:3.75pt;height:0pt;width:414pt;z-index:251661312;mso-width-relative:page;mso-height-relative:page;" filled="f" stroked="t" coordsize="21600,21600" o:gfxdata="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Cn6V/TAAAABgEAAA8AAAAAAAAAAQAgAAAAIgAAAGRy&#10;cy9kb3ducmV2LnhtbFBLAQIUABQAAAAIAIdO4kC6g88z0QEAAJsDAAAOAAAAAAAAAAEAIAAAACI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CB"/>
    <w:rsid w:val="00053B08"/>
    <w:rsid w:val="00062F93"/>
    <w:rsid w:val="0009450F"/>
    <w:rsid w:val="000C774D"/>
    <w:rsid w:val="000E15AC"/>
    <w:rsid w:val="001225CB"/>
    <w:rsid w:val="001C6DE1"/>
    <w:rsid w:val="001D5FA1"/>
    <w:rsid w:val="001F0AA4"/>
    <w:rsid w:val="00271B15"/>
    <w:rsid w:val="002B597D"/>
    <w:rsid w:val="00305713"/>
    <w:rsid w:val="003070DB"/>
    <w:rsid w:val="00313F68"/>
    <w:rsid w:val="00331AD1"/>
    <w:rsid w:val="003D4717"/>
    <w:rsid w:val="003E0500"/>
    <w:rsid w:val="004214C6"/>
    <w:rsid w:val="004E0D79"/>
    <w:rsid w:val="004F03E2"/>
    <w:rsid w:val="00607809"/>
    <w:rsid w:val="006273AC"/>
    <w:rsid w:val="0067549B"/>
    <w:rsid w:val="00691234"/>
    <w:rsid w:val="006F3B15"/>
    <w:rsid w:val="00710BBC"/>
    <w:rsid w:val="007A47AF"/>
    <w:rsid w:val="00834B4D"/>
    <w:rsid w:val="008478A8"/>
    <w:rsid w:val="008610F7"/>
    <w:rsid w:val="008729D1"/>
    <w:rsid w:val="008C3BCC"/>
    <w:rsid w:val="008D4ECA"/>
    <w:rsid w:val="00952657"/>
    <w:rsid w:val="009724FD"/>
    <w:rsid w:val="009866E9"/>
    <w:rsid w:val="009A3C4C"/>
    <w:rsid w:val="009F22D8"/>
    <w:rsid w:val="00A4798A"/>
    <w:rsid w:val="00AF776F"/>
    <w:rsid w:val="00B1421F"/>
    <w:rsid w:val="00B31CD0"/>
    <w:rsid w:val="00B37C40"/>
    <w:rsid w:val="00BC0BCF"/>
    <w:rsid w:val="00C74A6A"/>
    <w:rsid w:val="00CB6C48"/>
    <w:rsid w:val="00CC3E5C"/>
    <w:rsid w:val="00CE6B0E"/>
    <w:rsid w:val="00D17C03"/>
    <w:rsid w:val="00E623F9"/>
    <w:rsid w:val="00EA011A"/>
    <w:rsid w:val="00EC099E"/>
    <w:rsid w:val="00EE12C7"/>
    <w:rsid w:val="00F00DAA"/>
    <w:rsid w:val="00F0265C"/>
    <w:rsid w:val="00F14C18"/>
    <w:rsid w:val="00F4414E"/>
    <w:rsid w:val="00F45970"/>
    <w:rsid w:val="00F7770A"/>
    <w:rsid w:val="00F838FE"/>
    <w:rsid w:val="00FA5426"/>
    <w:rsid w:val="00FE1976"/>
    <w:rsid w:val="011C784E"/>
    <w:rsid w:val="016940CC"/>
    <w:rsid w:val="0357730A"/>
    <w:rsid w:val="045015B4"/>
    <w:rsid w:val="06E00198"/>
    <w:rsid w:val="07CD4415"/>
    <w:rsid w:val="08403751"/>
    <w:rsid w:val="08B8552D"/>
    <w:rsid w:val="0A8903BA"/>
    <w:rsid w:val="0E3A4128"/>
    <w:rsid w:val="0F1908CC"/>
    <w:rsid w:val="12886535"/>
    <w:rsid w:val="136D3A14"/>
    <w:rsid w:val="13ED6818"/>
    <w:rsid w:val="16D25A25"/>
    <w:rsid w:val="16D80AB9"/>
    <w:rsid w:val="17780B60"/>
    <w:rsid w:val="17C7257A"/>
    <w:rsid w:val="1A035ED0"/>
    <w:rsid w:val="1D2742D1"/>
    <w:rsid w:val="1DCD4DE5"/>
    <w:rsid w:val="20B8239C"/>
    <w:rsid w:val="23C7790E"/>
    <w:rsid w:val="278211B9"/>
    <w:rsid w:val="2843236C"/>
    <w:rsid w:val="28BE7AC5"/>
    <w:rsid w:val="2CA43EA7"/>
    <w:rsid w:val="2D6F069E"/>
    <w:rsid w:val="2DE865AF"/>
    <w:rsid w:val="2F0A22D0"/>
    <w:rsid w:val="30C51417"/>
    <w:rsid w:val="33FF6CF1"/>
    <w:rsid w:val="365C06FB"/>
    <w:rsid w:val="3CCB6D3D"/>
    <w:rsid w:val="403A2F6E"/>
    <w:rsid w:val="423F7350"/>
    <w:rsid w:val="43212E6D"/>
    <w:rsid w:val="47020B0C"/>
    <w:rsid w:val="485D2CE8"/>
    <w:rsid w:val="49EE4CA0"/>
    <w:rsid w:val="4CFD3D7C"/>
    <w:rsid w:val="4E9565F1"/>
    <w:rsid w:val="4EF57777"/>
    <w:rsid w:val="4F9879B5"/>
    <w:rsid w:val="50A44B09"/>
    <w:rsid w:val="50DC5066"/>
    <w:rsid w:val="519E1D0B"/>
    <w:rsid w:val="51DD5C95"/>
    <w:rsid w:val="52530994"/>
    <w:rsid w:val="563D4CDC"/>
    <w:rsid w:val="58463E6D"/>
    <w:rsid w:val="58BF1AD8"/>
    <w:rsid w:val="591D58C3"/>
    <w:rsid w:val="59F56174"/>
    <w:rsid w:val="5AF90D08"/>
    <w:rsid w:val="5E846B77"/>
    <w:rsid w:val="5F2F4CDC"/>
    <w:rsid w:val="5F84185F"/>
    <w:rsid w:val="5FD84B9B"/>
    <w:rsid w:val="6104450A"/>
    <w:rsid w:val="64B45B70"/>
    <w:rsid w:val="65AD6713"/>
    <w:rsid w:val="696A025F"/>
    <w:rsid w:val="6CFD5F40"/>
    <w:rsid w:val="6DAA1128"/>
    <w:rsid w:val="6DFC14EE"/>
    <w:rsid w:val="6F84252B"/>
    <w:rsid w:val="71F106C0"/>
    <w:rsid w:val="722A4764"/>
    <w:rsid w:val="736D6F10"/>
    <w:rsid w:val="76B82B97"/>
    <w:rsid w:val="7B4E1A3C"/>
    <w:rsid w:val="7DFB2363"/>
    <w:rsid w:val="7E2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大标宋简体" w:hAnsiTheme="minorHAnsi" w:eastAsia="方正大标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table" w:customStyle="1" w:styleId="1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540</Characters>
  <Lines>4</Lines>
  <Paragraphs>1</Paragraphs>
  <ScaleCrop>false</ScaleCrop>
  <LinksUpToDate>false</LinksUpToDate>
  <CharactersWithSpaces>633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2018-01-22T07:20:00Z</dcterms:created>
  <dc:creator>刘伟锋</dc:creator>
  <cp:lastModifiedBy>李磊</cp:lastModifiedBy>
  <cp:lastPrinted>2018-03-22T09:19:00Z</cp:lastPrinted>
  <dcterms:modified xsi:type="dcterms:W3CDTF">2018-04-02T06:15:13Z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